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06" w:rsidRPr="00C845BD" w:rsidRDefault="00C845BD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511475023"/>
      <w:r w:rsidRPr="00C845BD">
        <w:rPr>
          <w:rFonts w:ascii="方正小标宋简体" w:eastAsia="方正小标宋简体" w:hAnsi="宋体" w:hint="eastAsia"/>
          <w:sz w:val="36"/>
          <w:szCs w:val="36"/>
        </w:rPr>
        <w:t>登革热</w:t>
      </w:r>
      <w:bookmarkEnd w:id="0"/>
      <w:r w:rsidRPr="00C845BD">
        <w:rPr>
          <w:rFonts w:ascii="方正小标宋简体" w:eastAsia="方正小标宋简体" w:hAnsi="宋体" w:hint="eastAsia"/>
          <w:sz w:val="36"/>
          <w:szCs w:val="36"/>
        </w:rPr>
        <w:t>中医临床路径</w:t>
      </w:r>
    </w:p>
    <w:p w:rsidR="005D6806" w:rsidRPr="00C845BD" w:rsidRDefault="00C845BD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845BD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C845BD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C845BD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C845BD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C845BD" w:rsidRPr="00C845BD" w:rsidRDefault="00C845BD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路径</w:t>
      </w:r>
      <w:r w:rsidRPr="00C845BD">
        <w:rPr>
          <w:rFonts w:ascii="宋体" w:eastAsia="宋体" w:hAnsi="宋体" w:hint="eastAsia"/>
          <w:sz w:val="24"/>
          <w:szCs w:val="24"/>
        </w:rPr>
        <w:t>说明：本路径适合于西医诊断为登革热的住院患者。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845BD">
        <w:rPr>
          <w:rFonts w:ascii="黑体" w:eastAsia="黑体" w:hAnsi="黑体" w:hint="eastAsia"/>
          <w:sz w:val="24"/>
          <w:szCs w:val="24"/>
        </w:rPr>
        <w:t>一、登革热中医临床路径标准住院流程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适用对象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西医诊断：第一诊断为登革热（</w:t>
      </w:r>
      <w:r w:rsidRPr="00C845BD">
        <w:rPr>
          <w:rFonts w:ascii="宋体" w:eastAsia="宋体" w:hAnsi="宋体" w:hint="eastAsia"/>
          <w:sz w:val="24"/>
          <w:szCs w:val="24"/>
        </w:rPr>
        <w:t>ICD-</w:t>
      </w:r>
      <w:r w:rsidRPr="00C845BD">
        <w:rPr>
          <w:rFonts w:ascii="宋体" w:eastAsia="宋体" w:hAnsi="宋体"/>
          <w:sz w:val="24"/>
          <w:szCs w:val="24"/>
        </w:rPr>
        <w:t>10</w:t>
      </w:r>
      <w:r w:rsidRPr="00C845BD">
        <w:rPr>
          <w:rFonts w:ascii="宋体" w:eastAsia="宋体" w:hAnsi="宋体" w:hint="eastAsia"/>
          <w:sz w:val="24"/>
          <w:szCs w:val="24"/>
        </w:rPr>
        <w:t>编码：</w:t>
      </w:r>
      <w:r w:rsidRPr="00C845BD">
        <w:rPr>
          <w:rFonts w:ascii="宋体" w:eastAsia="宋体" w:hAnsi="宋体" w:hint="eastAsia"/>
          <w:sz w:val="24"/>
          <w:szCs w:val="24"/>
        </w:rPr>
        <w:t>APO.x00</w:t>
      </w:r>
      <w:r w:rsidRPr="00C845BD">
        <w:rPr>
          <w:rFonts w:ascii="宋体" w:eastAsia="宋体" w:hAnsi="宋体" w:hint="eastAsia"/>
          <w:sz w:val="24"/>
          <w:szCs w:val="24"/>
        </w:rPr>
        <w:t>）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诊断依据：</w:t>
      </w:r>
    </w:p>
    <w:p w:rsidR="005D6806" w:rsidRPr="00C845BD" w:rsidRDefault="00C845BD" w:rsidP="00C845BD">
      <w:pPr>
        <w:pStyle w:val="ab"/>
        <w:numPr>
          <w:ilvl w:val="0"/>
          <w:numId w:val="2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疾病诊断：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西医诊断标准：参考</w:t>
      </w:r>
      <w:r w:rsidRPr="00C845BD">
        <w:rPr>
          <w:rFonts w:ascii="宋体" w:eastAsia="宋体" w:hAnsi="宋体"/>
          <w:sz w:val="24"/>
          <w:szCs w:val="24"/>
        </w:rPr>
        <w:t>2014</w:t>
      </w:r>
      <w:r w:rsidRPr="00C845BD">
        <w:rPr>
          <w:rFonts w:ascii="宋体" w:eastAsia="宋体" w:hAnsi="宋体"/>
          <w:sz w:val="24"/>
          <w:szCs w:val="24"/>
        </w:rPr>
        <w:t>年国家卫生和计划生育委员会发布的《登革热诊疗指南》第</w:t>
      </w:r>
      <w:r w:rsidRPr="00C845BD">
        <w:rPr>
          <w:rFonts w:ascii="宋体" w:eastAsia="宋体" w:hAnsi="宋体"/>
          <w:sz w:val="24"/>
          <w:szCs w:val="24"/>
        </w:rPr>
        <w:t>2</w:t>
      </w:r>
      <w:r w:rsidRPr="00C845BD">
        <w:rPr>
          <w:rFonts w:ascii="宋体" w:eastAsia="宋体" w:hAnsi="宋体"/>
          <w:sz w:val="24"/>
          <w:szCs w:val="24"/>
        </w:rPr>
        <w:t>版。</w:t>
      </w:r>
    </w:p>
    <w:p w:rsidR="005D6806" w:rsidRPr="00C845BD" w:rsidRDefault="00C845BD" w:rsidP="00C845BD">
      <w:pPr>
        <w:pStyle w:val="ab"/>
        <w:numPr>
          <w:ilvl w:val="0"/>
          <w:numId w:val="2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证候诊断：</w:t>
      </w:r>
    </w:p>
    <w:p w:rsidR="005D6806" w:rsidRPr="00C845BD" w:rsidRDefault="00C845BD" w:rsidP="00C845BD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参照国家中医药管理局印发的“登革热中医诊疗方案（</w:t>
      </w:r>
      <w:r w:rsidRPr="00C845BD">
        <w:rPr>
          <w:rFonts w:ascii="宋体" w:eastAsia="宋体" w:hAnsi="宋体"/>
          <w:sz w:val="24"/>
          <w:szCs w:val="24"/>
        </w:rPr>
        <w:t>2017</w:t>
      </w:r>
      <w:r w:rsidRPr="00C845BD">
        <w:rPr>
          <w:rFonts w:ascii="宋体" w:eastAsia="宋体" w:hAnsi="宋体"/>
          <w:sz w:val="24"/>
          <w:szCs w:val="24"/>
        </w:rPr>
        <w:t>年版）</w:t>
      </w:r>
      <w:r w:rsidRPr="00C845BD">
        <w:rPr>
          <w:rFonts w:ascii="宋体" w:eastAsia="宋体" w:hAnsi="宋体"/>
          <w:sz w:val="24"/>
          <w:szCs w:val="24"/>
        </w:rPr>
        <w:t>”</w:t>
      </w:r>
      <w:r w:rsidRPr="00C845BD">
        <w:rPr>
          <w:rFonts w:ascii="宋体" w:eastAsia="宋体" w:hAnsi="宋体"/>
          <w:sz w:val="24"/>
          <w:szCs w:val="24"/>
        </w:rPr>
        <w:t>。</w:t>
      </w:r>
    </w:p>
    <w:p w:rsidR="005D6806" w:rsidRPr="00C845BD" w:rsidRDefault="00C845BD" w:rsidP="00C845BD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登革热</w:t>
      </w:r>
      <w:r w:rsidRPr="00C845BD">
        <w:rPr>
          <w:rFonts w:ascii="宋体" w:eastAsia="宋体" w:hAnsi="宋体"/>
          <w:sz w:val="24"/>
          <w:szCs w:val="24"/>
        </w:rPr>
        <w:t>临床常见证候：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急性</w:t>
      </w:r>
      <w:r w:rsidRPr="00C845BD">
        <w:rPr>
          <w:rFonts w:ascii="宋体" w:eastAsia="宋体" w:hAnsi="宋体" w:hint="eastAsia"/>
          <w:sz w:val="24"/>
          <w:szCs w:val="24"/>
        </w:rPr>
        <w:t>发热</w:t>
      </w:r>
      <w:r w:rsidRPr="00C845BD">
        <w:rPr>
          <w:rFonts w:ascii="宋体" w:eastAsia="宋体" w:hAnsi="宋体"/>
          <w:sz w:val="24"/>
          <w:szCs w:val="24"/>
        </w:rPr>
        <w:t>期</w:t>
      </w:r>
      <w:r w:rsidRPr="00C845BD">
        <w:rPr>
          <w:rFonts w:ascii="宋体" w:eastAsia="宋体" w:hAnsi="宋体" w:hint="eastAsia"/>
          <w:sz w:val="24"/>
          <w:szCs w:val="24"/>
        </w:rPr>
        <w:t>：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邪犯肺卫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极期：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湿热</w:t>
      </w:r>
      <w:r w:rsidRPr="00C845BD">
        <w:rPr>
          <w:rFonts w:ascii="宋体" w:eastAsia="宋体" w:hAnsi="宋体" w:hint="eastAsia"/>
          <w:sz w:val="24"/>
          <w:szCs w:val="24"/>
        </w:rPr>
        <w:t>郁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遏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证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气营</w:t>
      </w:r>
      <w:r w:rsidRPr="00C845BD">
        <w:rPr>
          <w:rFonts w:ascii="宋体" w:eastAsia="宋体" w:hAnsi="宋体" w:hint="eastAsia"/>
          <w:sz w:val="24"/>
          <w:szCs w:val="24"/>
        </w:rPr>
        <w:t>(</w:t>
      </w:r>
      <w:r w:rsidRPr="00C845BD">
        <w:rPr>
          <w:rFonts w:ascii="宋体" w:eastAsia="宋体" w:hAnsi="宋体" w:hint="eastAsia"/>
          <w:sz w:val="24"/>
          <w:szCs w:val="24"/>
        </w:rPr>
        <w:t>血</w:t>
      </w:r>
      <w:r w:rsidRPr="00C845BD">
        <w:rPr>
          <w:rFonts w:ascii="宋体" w:eastAsia="宋体" w:hAnsi="宋体" w:hint="eastAsia"/>
          <w:sz w:val="24"/>
          <w:szCs w:val="24"/>
        </w:rPr>
        <w:t>)</w:t>
      </w:r>
      <w:r w:rsidRPr="00C845BD">
        <w:rPr>
          <w:rFonts w:ascii="宋体" w:eastAsia="宋体" w:hAnsi="宋体"/>
          <w:sz w:val="24"/>
          <w:szCs w:val="24"/>
        </w:rPr>
        <w:t>两</w:t>
      </w:r>
      <w:proofErr w:type="gramStart"/>
      <w:r w:rsidRPr="00C845BD">
        <w:rPr>
          <w:rFonts w:ascii="宋体" w:eastAsia="宋体" w:hAnsi="宋体"/>
          <w:sz w:val="24"/>
          <w:szCs w:val="24"/>
        </w:rPr>
        <w:t>燔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证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阴竭阳脱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恢复期</w:t>
      </w:r>
      <w:r w:rsidRPr="00C845BD">
        <w:rPr>
          <w:rFonts w:ascii="宋体" w:eastAsia="宋体" w:hAnsi="宋体" w:hint="eastAsia"/>
          <w:sz w:val="24"/>
          <w:szCs w:val="24"/>
        </w:rPr>
        <w:t>：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余邪未</w:t>
      </w:r>
      <w:r w:rsidRPr="00C845BD">
        <w:rPr>
          <w:rFonts w:ascii="宋体" w:eastAsia="宋体" w:hAnsi="宋体" w:hint="eastAsia"/>
          <w:sz w:val="24"/>
          <w:szCs w:val="24"/>
        </w:rPr>
        <w:t>尽</w:t>
      </w:r>
      <w:r w:rsidRPr="00C845BD">
        <w:rPr>
          <w:rFonts w:ascii="宋体" w:eastAsia="宋体" w:hAnsi="宋体" w:hint="eastAsia"/>
          <w:sz w:val="24"/>
          <w:szCs w:val="24"/>
        </w:rPr>
        <w:t>、</w:t>
      </w:r>
      <w:r w:rsidRPr="00C845BD">
        <w:rPr>
          <w:rFonts w:ascii="宋体" w:eastAsia="宋体" w:hAnsi="宋体" w:hint="eastAsia"/>
          <w:sz w:val="24"/>
          <w:szCs w:val="24"/>
        </w:rPr>
        <w:t>气阴两伤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治疗方案的选择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参照</w:t>
      </w:r>
      <w:r w:rsidRPr="00C845BD">
        <w:rPr>
          <w:rFonts w:ascii="宋体" w:eastAsia="宋体" w:hAnsi="宋体" w:hint="eastAsia"/>
          <w:sz w:val="24"/>
          <w:szCs w:val="24"/>
        </w:rPr>
        <w:t>国家中医药管理局印发的“登革热中医诊疗方案（</w:t>
      </w:r>
      <w:r w:rsidRPr="00C845BD">
        <w:rPr>
          <w:rFonts w:ascii="宋体" w:eastAsia="宋体" w:hAnsi="宋体"/>
          <w:sz w:val="24"/>
          <w:szCs w:val="24"/>
        </w:rPr>
        <w:t>2017</w:t>
      </w:r>
      <w:r w:rsidRPr="00C845BD">
        <w:rPr>
          <w:rFonts w:ascii="宋体" w:eastAsia="宋体" w:hAnsi="宋体"/>
          <w:sz w:val="24"/>
          <w:szCs w:val="24"/>
        </w:rPr>
        <w:t>年版）</w:t>
      </w:r>
      <w:r w:rsidRPr="00C845BD">
        <w:rPr>
          <w:rFonts w:ascii="宋体" w:eastAsia="宋体" w:hAnsi="宋体"/>
          <w:sz w:val="24"/>
          <w:szCs w:val="24"/>
        </w:rPr>
        <w:t>”</w:t>
      </w:r>
      <w:r w:rsidRPr="00C845BD">
        <w:rPr>
          <w:rFonts w:ascii="宋体" w:eastAsia="宋体" w:hAnsi="宋体"/>
          <w:sz w:val="24"/>
          <w:szCs w:val="24"/>
        </w:rPr>
        <w:t>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1</w:t>
      </w:r>
      <w:r w:rsidRPr="00C845BD">
        <w:rPr>
          <w:rFonts w:ascii="宋体" w:eastAsia="宋体" w:hAnsi="宋体" w:hint="eastAsia"/>
          <w:sz w:val="24"/>
          <w:szCs w:val="24"/>
        </w:rPr>
        <w:t>.</w:t>
      </w:r>
      <w:r w:rsidRPr="00C845BD">
        <w:rPr>
          <w:rFonts w:ascii="宋体" w:eastAsia="宋体" w:hAnsi="宋体"/>
          <w:sz w:val="24"/>
          <w:szCs w:val="24"/>
        </w:rPr>
        <w:t>诊断明确，第一诊断为</w:t>
      </w:r>
      <w:r w:rsidRPr="00C845BD">
        <w:rPr>
          <w:rFonts w:ascii="宋体" w:eastAsia="宋体" w:hAnsi="宋体" w:hint="eastAsia"/>
          <w:sz w:val="24"/>
          <w:szCs w:val="24"/>
        </w:rPr>
        <w:t>登革热</w:t>
      </w:r>
      <w:r w:rsidRPr="00C845BD">
        <w:rPr>
          <w:rFonts w:ascii="宋体" w:eastAsia="宋体" w:hAnsi="宋体"/>
          <w:sz w:val="24"/>
          <w:szCs w:val="24"/>
        </w:rPr>
        <w:t>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2</w:t>
      </w:r>
      <w:r w:rsidRPr="00C845BD">
        <w:rPr>
          <w:rFonts w:ascii="宋体" w:eastAsia="宋体" w:hAnsi="宋体" w:hint="eastAsia"/>
          <w:sz w:val="24"/>
          <w:szCs w:val="24"/>
        </w:rPr>
        <w:t>.</w:t>
      </w:r>
      <w:r w:rsidRPr="00C845BD">
        <w:rPr>
          <w:rFonts w:ascii="宋体" w:eastAsia="宋体" w:hAnsi="宋体"/>
          <w:sz w:val="24"/>
          <w:szCs w:val="24"/>
        </w:rPr>
        <w:t>患者适合并接受中医治疗。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标准治疗时间≤</w:t>
      </w:r>
      <w:r w:rsidRPr="00C845BD">
        <w:rPr>
          <w:rFonts w:ascii="宋体" w:eastAsia="宋体" w:hAnsi="宋体"/>
          <w:sz w:val="24"/>
          <w:szCs w:val="24"/>
        </w:rPr>
        <w:t>10</w:t>
      </w:r>
      <w:r w:rsidRPr="00C845BD">
        <w:rPr>
          <w:rFonts w:ascii="宋体" w:eastAsia="宋体" w:hAnsi="宋体" w:hint="eastAsia"/>
          <w:sz w:val="24"/>
          <w:szCs w:val="24"/>
        </w:rPr>
        <w:t>天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进入路径标准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1.</w:t>
      </w:r>
      <w:r w:rsidRPr="00C845BD">
        <w:rPr>
          <w:rFonts w:ascii="宋体" w:eastAsia="宋体" w:hAnsi="宋体" w:hint="eastAsia"/>
          <w:sz w:val="24"/>
          <w:szCs w:val="24"/>
        </w:rPr>
        <w:t>第一诊断必须符合登革热（</w:t>
      </w:r>
      <w:r w:rsidRPr="00C845BD">
        <w:rPr>
          <w:rFonts w:ascii="宋体" w:eastAsia="宋体" w:hAnsi="宋体" w:hint="eastAsia"/>
          <w:sz w:val="24"/>
          <w:szCs w:val="24"/>
        </w:rPr>
        <w:t>ICD-</w:t>
      </w:r>
      <w:r w:rsidRPr="00C845BD">
        <w:rPr>
          <w:rFonts w:ascii="宋体" w:eastAsia="宋体" w:hAnsi="宋体"/>
          <w:sz w:val="24"/>
          <w:szCs w:val="24"/>
        </w:rPr>
        <w:t>10</w:t>
      </w:r>
      <w:r w:rsidRPr="00C845BD">
        <w:rPr>
          <w:rFonts w:ascii="宋体" w:eastAsia="宋体" w:hAnsi="宋体" w:hint="eastAsia"/>
          <w:sz w:val="24"/>
          <w:szCs w:val="24"/>
        </w:rPr>
        <w:t>编码：</w:t>
      </w:r>
      <w:r w:rsidRPr="00C845BD">
        <w:rPr>
          <w:rFonts w:ascii="宋体" w:eastAsia="宋体" w:hAnsi="宋体" w:hint="eastAsia"/>
          <w:sz w:val="24"/>
          <w:szCs w:val="24"/>
        </w:rPr>
        <w:t>APO.x00</w:t>
      </w:r>
      <w:r w:rsidRPr="00C845BD">
        <w:rPr>
          <w:rFonts w:ascii="宋体" w:eastAsia="宋体" w:hAnsi="宋体" w:hint="eastAsia"/>
          <w:sz w:val="24"/>
          <w:szCs w:val="24"/>
        </w:rPr>
        <w:t>）的患者。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2.</w:t>
      </w:r>
      <w:r w:rsidRPr="00C845BD">
        <w:rPr>
          <w:rFonts w:ascii="宋体" w:eastAsia="宋体" w:hAnsi="宋体" w:hint="eastAsia"/>
          <w:sz w:val="24"/>
          <w:szCs w:val="24"/>
        </w:rPr>
        <w:t>患者同时具有其</w:t>
      </w:r>
      <w:r w:rsidRPr="00C845BD">
        <w:rPr>
          <w:rFonts w:ascii="宋体" w:eastAsia="宋体" w:hAnsi="宋体" w:hint="eastAsia"/>
          <w:sz w:val="24"/>
          <w:szCs w:val="24"/>
        </w:rPr>
        <w:t>他</w:t>
      </w:r>
      <w:r w:rsidRPr="00C845BD">
        <w:rPr>
          <w:rFonts w:ascii="宋体" w:eastAsia="宋体" w:hAnsi="宋体" w:hint="eastAsia"/>
          <w:sz w:val="24"/>
          <w:szCs w:val="24"/>
        </w:rPr>
        <w:t>疾病，但在治疗期间不需特殊处理也不影响第一诊断的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临床路径流程实施时，可进入本路径。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中医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证候学观察</w:t>
      </w:r>
      <w:proofErr w:type="gramEnd"/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四诊合参，收集该病种不同证候的主症、次症、舌、脉特点。注意证候的动态变化。登革热属于外感急性热病，</w:t>
      </w:r>
      <w:r w:rsidRPr="00C845BD">
        <w:rPr>
          <w:rFonts w:ascii="宋体" w:eastAsia="宋体" w:hAnsi="宋体"/>
          <w:sz w:val="24"/>
          <w:szCs w:val="24"/>
        </w:rPr>
        <w:t>按卫</w:t>
      </w:r>
      <w:r w:rsidRPr="00C845BD">
        <w:rPr>
          <w:rFonts w:ascii="宋体" w:eastAsia="宋体" w:hAnsi="宋体" w:hint="eastAsia"/>
          <w:sz w:val="24"/>
          <w:szCs w:val="24"/>
        </w:rPr>
        <w:t>气营血辨证，</w:t>
      </w:r>
      <w:r w:rsidRPr="00C845BD">
        <w:rPr>
          <w:rFonts w:ascii="宋体" w:eastAsia="宋体" w:hAnsi="宋体"/>
          <w:sz w:val="24"/>
          <w:szCs w:val="24"/>
        </w:rPr>
        <w:t>邪</w:t>
      </w:r>
      <w:proofErr w:type="gramStart"/>
      <w:r w:rsidRPr="00C845BD">
        <w:rPr>
          <w:rFonts w:ascii="宋体" w:eastAsia="宋体" w:hAnsi="宋体"/>
          <w:sz w:val="24"/>
          <w:szCs w:val="24"/>
        </w:rPr>
        <w:t>热不仅</w:t>
      </w:r>
      <w:proofErr w:type="gramEnd"/>
      <w:r w:rsidRPr="00C845BD">
        <w:rPr>
          <w:rFonts w:ascii="宋体" w:eastAsia="宋体" w:hAnsi="宋体"/>
          <w:sz w:val="24"/>
          <w:szCs w:val="24"/>
        </w:rPr>
        <w:t>从</w:t>
      </w:r>
      <w:r w:rsidRPr="00C845BD">
        <w:rPr>
          <w:rFonts w:ascii="宋体" w:eastAsia="宋体" w:hAnsi="宋体" w:hint="eastAsia"/>
          <w:sz w:val="24"/>
          <w:szCs w:val="24"/>
        </w:rPr>
        <w:t>卫</w:t>
      </w:r>
      <w:proofErr w:type="gramStart"/>
      <w:r w:rsidRPr="00C845BD">
        <w:rPr>
          <w:rFonts w:ascii="宋体" w:eastAsia="宋体" w:hAnsi="宋体"/>
          <w:sz w:val="24"/>
          <w:szCs w:val="24"/>
        </w:rPr>
        <w:t>气深入营</w:t>
      </w:r>
      <w:proofErr w:type="gramEnd"/>
      <w:r w:rsidRPr="00C845BD">
        <w:rPr>
          <w:rFonts w:ascii="宋体" w:eastAsia="宋体" w:hAnsi="宋体"/>
          <w:sz w:val="24"/>
          <w:szCs w:val="24"/>
        </w:rPr>
        <w:t>血，</w:t>
      </w:r>
      <w:r w:rsidRPr="00C845BD">
        <w:rPr>
          <w:rFonts w:ascii="宋体" w:eastAsia="宋体" w:hAnsi="宋体"/>
          <w:sz w:val="24"/>
          <w:szCs w:val="24"/>
        </w:rPr>
        <w:lastRenderedPageBreak/>
        <w:t>而</w:t>
      </w:r>
      <w:r w:rsidRPr="00C845BD">
        <w:rPr>
          <w:rFonts w:ascii="宋体" w:eastAsia="宋体" w:hAnsi="宋体" w:hint="eastAsia"/>
          <w:sz w:val="24"/>
          <w:szCs w:val="24"/>
        </w:rPr>
        <w:t>且变证丛生，</w:t>
      </w:r>
      <w:r w:rsidRPr="00C845BD">
        <w:rPr>
          <w:rFonts w:ascii="宋体" w:eastAsia="宋体" w:hAnsi="宋体"/>
          <w:sz w:val="24"/>
          <w:szCs w:val="24"/>
        </w:rPr>
        <w:t>极易出现危候</w:t>
      </w:r>
      <w:r w:rsidRPr="00C845BD">
        <w:rPr>
          <w:rFonts w:ascii="宋体" w:eastAsia="宋体" w:hAnsi="宋体" w:hint="eastAsia"/>
          <w:sz w:val="24"/>
          <w:szCs w:val="24"/>
        </w:rPr>
        <w:t>。本病的病机特点为湿热毒邪蕴结，临床主要表现为发热及出血，证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候学观察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的重点是发热，出血，神志改变，伴随症状及舌脉特点。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入院</w:t>
      </w:r>
      <w:r w:rsidRPr="00C845BD">
        <w:rPr>
          <w:rFonts w:ascii="宋体" w:eastAsia="宋体" w:hAnsi="宋体" w:hint="eastAsia"/>
          <w:sz w:val="24"/>
          <w:szCs w:val="24"/>
        </w:rPr>
        <w:t>检查项目</w:t>
      </w:r>
    </w:p>
    <w:p w:rsidR="005D6806" w:rsidRPr="00C845BD" w:rsidRDefault="00C845BD" w:rsidP="00C845BD">
      <w:pPr>
        <w:pStyle w:val="ab"/>
        <w:numPr>
          <w:ilvl w:val="0"/>
          <w:numId w:val="3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必需的检查项目</w:t>
      </w:r>
    </w:p>
    <w:p w:rsidR="005D6806" w:rsidRPr="00C845BD" w:rsidRDefault="005D6806" w:rsidP="00C845BD">
      <w:pPr>
        <w:numPr>
          <w:ilvl w:val="0"/>
          <w:numId w:val="3"/>
        </w:numPr>
        <w:spacing w:line="40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心电图、胸部</w:t>
      </w:r>
      <w:r w:rsidRPr="00C845BD">
        <w:rPr>
          <w:rFonts w:ascii="宋体" w:eastAsia="宋体" w:hAnsi="宋体"/>
          <w:sz w:val="24"/>
          <w:szCs w:val="24"/>
        </w:rPr>
        <w:t>X线片；血常规、尿常规、</w:t>
      </w:r>
      <w:r w:rsidRPr="00C845BD">
        <w:rPr>
          <w:rFonts w:ascii="宋体" w:eastAsia="宋体" w:hAnsi="宋体" w:hint="eastAsia"/>
          <w:sz w:val="24"/>
          <w:szCs w:val="24"/>
        </w:rPr>
        <w:t>大</w:t>
      </w:r>
      <w:r w:rsidRPr="00C845BD">
        <w:rPr>
          <w:rFonts w:ascii="宋体" w:eastAsia="宋体" w:hAnsi="宋体"/>
          <w:sz w:val="24"/>
          <w:szCs w:val="24"/>
        </w:rPr>
        <w:t>便常规、电解质、心肌酶学、肝功能、肾功能、</w:t>
      </w:r>
      <w:r w:rsidRPr="00C845BD">
        <w:rPr>
          <w:rFonts w:ascii="宋体" w:eastAsia="宋体" w:hAnsi="宋体" w:hint="eastAsia"/>
          <w:sz w:val="24"/>
          <w:szCs w:val="24"/>
        </w:rPr>
        <w:t>凝血功能、</w:t>
      </w:r>
      <w:r w:rsidRPr="00C845BD">
        <w:rPr>
          <w:rFonts w:ascii="宋体" w:eastAsia="宋体" w:hAnsi="宋体"/>
          <w:sz w:val="24"/>
          <w:szCs w:val="24"/>
        </w:rPr>
        <w:t>D-二聚体。</w:t>
      </w:r>
    </w:p>
    <w:p w:rsidR="005D6806" w:rsidRPr="00C845BD" w:rsidRDefault="00C845BD" w:rsidP="00C845BD">
      <w:pPr>
        <w:pStyle w:val="ab"/>
        <w:numPr>
          <w:ilvl w:val="0"/>
          <w:numId w:val="3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可选择的检查项目：根据病情需要而定，如</w:t>
      </w:r>
      <w:r w:rsidRPr="00C845BD">
        <w:rPr>
          <w:rFonts w:ascii="宋体" w:eastAsia="宋体" w:hAnsi="宋体" w:hint="eastAsia"/>
          <w:sz w:val="24"/>
          <w:szCs w:val="24"/>
        </w:rPr>
        <w:t>肝胆脾胰彩超、双肾输尿管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膀</w:t>
      </w:r>
      <w:proofErr w:type="gramEnd"/>
    </w:p>
    <w:p w:rsidR="005D6806" w:rsidRPr="00C845BD" w:rsidRDefault="005D6806" w:rsidP="00C845BD">
      <w:pPr>
        <w:numPr>
          <w:ilvl w:val="0"/>
          <w:numId w:val="3"/>
        </w:numPr>
        <w:spacing w:line="40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C845BD">
        <w:rPr>
          <w:rFonts w:ascii="宋体" w:eastAsia="宋体" w:hAnsi="宋体" w:hint="eastAsia"/>
          <w:sz w:val="24"/>
          <w:szCs w:val="24"/>
        </w:rPr>
        <w:t>胱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彩超、心脏彩超</w:t>
      </w:r>
      <w:r w:rsidRPr="00C845BD">
        <w:rPr>
          <w:rFonts w:ascii="宋体" w:eastAsia="宋体" w:hAnsi="宋体"/>
          <w:sz w:val="24"/>
          <w:szCs w:val="24"/>
        </w:rPr>
        <w:t>等。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治疗</w:t>
      </w:r>
      <w:r w:rsidRPr="00C845BD">
        <w:rPr>
          <w:rFonts w:ascii="宋体" w:eastAsia="宋体" w:hAnsi="宋体" w:hint="eastAsia"/>
          <w:sz w:val="24"/>
          <w:szCs w:val="24"/>
        </w:rPr>
        <w:t>方法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辨证选择口服中药汤剂、中成药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急性发热期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邪犯肺卫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  <w:r w:rsidRPr="00C845BD">
        <w:rPr>
          <w:rFonts w:ascii="宋体" w:eastAsia="宋体" w:hAnsi="宋体" w:hint="eastAsia"/>
          <w:sz w:val="24"/>
          <w:szCs w:val="24"/>
        </w:rPr>
        <w:t>：清暑利湿透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邪</w:t>
      </w:r>
      <w:proofErr w:type="gramEnd"/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极期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（</w:t>
      </w:r>
      <w:r w:rsidRPr="00C845BD">
        <w:rPr>
          <w:rFonts w:ascii="宋体" w:eastAsia="宋体" w:hAnsi="宋体" w:hint="eastAsia"/>
          <w:sz w:val="24"/>
          <w:szCs w:val="24"/>
        </w:rPr>
        <w:t>1</w:t>
      </w:r>
      <w:r w:rsidRPr="00C845BD">
        <w:rPr>
          <w:rFonts w:ascii="宋体" w:eastAsia="宋体" w:hAnsi="宋体" w:hint="eastAsia"/>
          <w:sz w:val="24"/>
          <w:szCs w:val="24"/>
        </w:rPr>
        <w:t>）</w:t>
      </w:r>
      <w:r w:rsidRPr="00C845BD">
        <w:rPr>
          <w:rFonts w:ascii="宋体" w:eastAsia="宋体" w:hAnsi="宋体" w:hint="eastAsia"/>
          <w:sz w:val="24"/>
          <w:szCs w:val="24"/>
        </w:rPr>
        <w:t>湿热郁</w:t>
      </w:r>
      <w:proofErr w:type="gramStart"/>
      <w:r w:rsidRPr="00C845BD">
        <w:rPr>
          <w:rFonts w:ascii="宋体" w:eastAsia="宋体" w:hAnsi="宋体" w:hint="eastAsia"/>
          <w:sz w:val="24"/>
          <w:szCs w:val="24"/>
        </w:rPr>
        <w:t>遏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证</w:t>
      </w:r>
      <w:r w:rsidRPr="00C845BD">
        <w:rPr>
          <w:rFonts w:ascii="宋体" w:eastAsia="宋体" w:hAnsi="宋体" w:hint="eastAsia"/>
          <w:sz w:val="24"/>
          <w:szCs w:val="24"/>
        </w:rPr>
        <w:t>：清暑化湿，解毒透邪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（</w:t>
      </w:r>
      <w:r w:rsidRPr="00C845BD">
        <w:rPr>
          <w:rFonts w:ascii="宋体" w:eastAsia="宋体" w:hAnsi="宋体" w:hint="eastAsia"/>
          <w:sz w:val="24"/>
          <w:szCs w:val="24"/>
        </w:rPr>
        <w:t>2</w:t>
      </w:r>
      <w:r w:rsidRPr="00C845BD">
        <w:rPr>
          <w:rFonts w:ascii="宋体" w:eastAsia="宋体" w:hAnsi="宋体" w:hint="eastAsia"/>
          <w:sz w:val="24"/>
          <w:szCs w:val="24"/>
        </w:rPr>
        <w:t>）</w:t>
      </w:r>
      <w:r w:rsidRPr="00C845BD">
        <w:rPr>
          <w:rFonts w:ascii="宋体" w:eastAsia="宋体" w:hAnsi="宋体"/>
          <w:sz w:val="24"/>
          <w:szCs w:val="24"/>
        </w:rPr>
        <w:t>气营</w:t>
      </w:r>
      <w:r w:rsidRPr="00C845BD">
        <w:rPr>
          <w:rFonts w:ascii="宋体" w:eastAsia="宋体" w:hAnsi="宋体" w:hint="eastAsia"/>
          <w:sz w:val="24"/>
          <w:szCs w:val="24"/>
        </w:rPr>
        <w:t>（血）</w:t>
      </w:r>
      <w:r w:rsidRPr="00C845BD">
        <w:rPr>
          <w:rFonts w:ascii="宋体" w:eastAsia="宋体" w:hAnsi="宋体"/>
          <w:sz w:val="24"/>
          <w:szCs w:val="24"/>
        </w:rPr>
        <w:t>两</w:t>
      </w:r>
      <w:proofErr w:type="gramStart"/>
      <w:r w:rsidRPr="00C845BD">
        <w:rPr>
          <w:rFonts w:ascii="宋体" w:eastAsia="宋体" w:hAnsi="宋体"/>
          <w:sz w:val="24"/>
          <w:szCs w:val="24"/>
        </w:rPr>
        <w:t>燔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证</w:t>
      </w:r>
      <w:r w:rsidRPr="00C845BD">
        <w:rPr>
          <w:rFonts w:ascii="宋体" w:eastAsia="宋体" w:hAnsi="宋体" w:hint="eastAsia"/>
          <w:sz w:val="24"/>
          <w:szCs w:val="24"/>
        </w:rPr>
        <w:t>：清气透营，凉血解毒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（</w:t>
      </w:r>
      <w:r w:rsidRPr="00C845BD">
        <w:rPr>
          <w:rFonts w:ascii="宋体" w:eastAsia="宋体" w:hAnsi="宋体" w:hint="eastAsia"/>
          <w:sz w:val="24"/>
          <w:szCs w:val="24"/>
        </w:rPr>
        <w:t>3</w:t>
      </w:r>
      <w:r w:rsidRPr="00C845BD">
        <w:rPr>
          <w:rFonts w:ascii="宋体" w:eastAsia="宋体" w:hAnsi="宋体" w:hint="eastAsia"/>
          <w:sz w:val="24"/>
          <w:szCs w:val="24"/>
        </w:rPr>
        <w:t>）</w:t>
      </w:r>
      <w:r w:rsidRPr="00C845BD">
        <w:rPr>
          <w:rFonts w:ascii="宋体" w:eastAsia="宋体" w:hAnsi="宋体" w:hint="eastAsia"/>
          <w:sz w:val="24"/>
          <w:szCs w:val="24"/>
        </w:rPr>
        <w:t>阴竭阳脱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  <w:r w:rsidRPr="00C845BD">
        <w:rPr>
          <w:rFonts w:ascii="宋体" w:eastAsia="宋体" w:hAnsi="宋体" w:hint="eastAsia"/>
          <w:sz w:val="24"/>
          <w:szCs w:val="24"/>
        </w:rPr>
        <w:t>：回阳固脱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恢复期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余邪未尽，气阴两伤</w:t>
      </w:r>
      <w:r w:rsidRPr="00C845BD">
        <w:rPr>
          <w:rFonts w:ascii="宋体" w:eastAsia="宋体" w:hAnsi="宋体" w:hint="eastAsia"/>
          <w:sz w:val="24"/>
          <w:szCs w:val="24"/>
        </w:rPr>
        <w:t>证</w:t>
      </w:r>
      <w:r w:rsidRPr="00C845BD">
        <w:rPr>
          <w:rFonts w:ascii="宋体" w:eastAsia="宋体" w:hAnsi="宋体" w:hint="eastAsia"/>
          <w:sz w:val="24"/>
          <w:szCs w:val="24"/>
        </w:rPr>
        <w:t>：清热化湿，健脾和胃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辨证选择静脉滴注中药注射液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其他中医特色</w:t>
      </w:r>
      <w:r w:rsidRPr="00C845BD">
        <w:rPr>
          <w:rFonts w:ascii="宋体" w:eastAsia="宋体" w:hAnsi="宋体" w:hint="eastAsia"/>
          <w:sz w:val="24"/>
          <w:szCs w:val="24"/>
        </w:rPr>
        <w:t>治疗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（</w:t>
      </w:r>
      <w:r w:rsidRPr="00C845BD">
        <w:rPr>
          <w:rFonts w:ascii="宋体" w:eastAsia="宋体" w:hAnsi="宋体" w:hint="eastAsia"/>
          <w:sz w:val="24"/>
          <w:szCs w:val="24"/>
        </w:rPr>
        <w:t>1</w:t>
      </w:r>
      <w:r w:rsidRPr="00C845BD">
        <w:rPr>
          <w:rFonts w:ascii="宋体" w:eastAsia="宋体" w:hAnsi="宋体" w:hint="eastAsia"/>
          <w:sz w:val="24"/>
          <w:szCs w:val="24"/>
        </w:rPr>
        <w:t>）中医外洗治疗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（</w:t>
      </w:r>
      <w:r w:rsidRPr="00C845BD">
        <w:rPr>
          <w:rFonts w:ascii="宋体" w:eastAsia="宋体" w:hAnsi="宋体" w:hint="eastAsia"/>
          <w:sz w:val="24"/>
          <w:szCs w:val="24"/>
        </w:rPr>
        <w:t>2</w:t>
      </w:r>
      <w:r w:rsidRPr="00C845BD">
        <w:rPr>
          <w:rFonts w:ascii="宋体" w:eastAsia="宋体" w:hAnsi="宋体" w:hint="eastAsia"/>
          <w:sz w:val="24"/>
          <w:szCs w:val="24"/>
        </w:rPr>
        <w:t>）中药灌肠治疗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西药治疗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护理调摄</w:t>
      </w:r>
    </w:p>
    <w:p w:rsidR="005D6806" w:rsidRPr="00C845BD" w:rsidRDefault="00C845BD" w:rsidP="00C845BD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预防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出院标准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1.</w:t>
      </w:r>
      <w:r w:rsidRPr="00C845BD">
        <w:rPr>
          <w:rFonts w:ascii="宋体" w:eastAsia="宋体" w:hAnsi="宋体" w:hint="eastAsia"/>
          <w:sz w:val="24"/>
          <w:szCs w:val="24"/>
        </w:rPr>
        <w:t>登革热患者热退</w:t>
      </w:r>
      <w:r w:rsidRPr="00C845BD">
        <w:rPr>
          <w:rFonts w:ascii="宋体" w:eastAsia="宋体" w:hAnsi="宋体"/>
          <w:sz w:val="24"/>
          <w:szCs w:val="24"/>
        </w:rPr>
        <w:t>24</w:t>
      </w:r>
      <w:r w:rsidRPr="00C845BD">
        <w:rPr>
          <w:rFonts w:ascii="宋体" w:eastAsia="宋体" w:hAnsi="宋体"/>
          <w:sz w:val="24"/>
          <w:szCs w:val="24"/>
        </w:rPr>
        <w:t>小时以上同时临床症状缓</w:t>
      </w:r>
      <w:r w:rsidRPr="00C845BD">
        <w:rPr>
          <w:rFonts w:ascii="宋体" w:eastAsia="宋体" w:hAnsi="宋体" w:hint="eastAsia"/>
          <w:sz w:val="24"/>
          <w:szCs w:val="24"/>
        </w:rPr>
        <w:t>解可予出院。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2.</w:t>
      </w:r>
      <w:r w:rsidRPr="00C845BD">
        <w:rPr>
          <w:rFonts w:ascii="宋体" w:eastAsia="宋体" w:hAnsi="宋体" w:hint="eastAsia"/>
          <w:sz w:val="24"/>
          <w:szCs w:val="24"/>
        </w:rPr>
        <w:t>无明显出血倾向，肝功能、凝血指标转正常或轻度异常。</w:t>
      </w:r>
    </w:p>
    <w:p w:rsidR="005D6806" w:rsidRPr="00C845BD" w:rsidRDefault="00C845BD" w:rsidP="00C845BD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变异及原因分析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1</w:t>
      </w:r>
      <w:r w:rsidRPr="00C845BD">
        <w:rPr>
          <w:rFonts w:ascii="宋体" w:eastAsia="宋体" w:hAnsi="宋体"/>
          <w:sz w:val="24"/>
          <w:szCs w:val="24"/>
        </w:rPr>
        <w:t>．</w:t>
      </w:r>
      <w:r w:rsidRPr="00C845BD">
        <w:rPr>
          <w:rFonts w:ascii="宋体" w:eastAsia="宋体" w:hAnsi="宋体" w:hint="eastAsia"/>
          <w:sz w:val="24"/>
          <w:szCs w:val="24"/>
        </w:rPr>
        <w:t>治疗过程中</w:t>
      </w:r>
      <w:r w:rsidRPr="00C845BD">
        <w:rPr>
          <w:rFonts w:ascii="宋体" w:eastAsia="宋体" w:hAnsi="宋体"/>
          <w:sz w:val="24"/>
          <w:szCs w:val="24"/>
        </w:rPr>
        <w:t>病情加重，</w:t>
      </w:r>
      <w:r w:rsidRPr="00C845BD">
        <w:rPr>
          <w:rFonts w:ascii="宋体" w:eastAsia="宋体" w:hAnsi="宋体" w:hint="eastAsia"/>
          <w:sz w:val="24"/>
          <w:szCs w:val="24"/>
        </w:rPr>
        <w:t>如出现严重出血、休克、重要脏器功能衰竭等</w:t>
      </w:r>
      <w:r w:rsidRPr="00C845BD">
        <w:rPr>
          <w:rFonts w:ascii="宋体" w:eastAsia="宋体" w:hAnsi="宋体"/>
          <w:sz w:val="24"/>
          <w:szCs w:val="24"/>
        </w:rPr>
        <w:t>需要延长住院时间</w:t>
      </w:r>
      <w:r w:rsidRPr="00C845BD">
        <w:rPr>
          <w:rFonts w:ascii="宋体" w:eastAsia="宋体" w:hAnsi="宋体" w:hint="eastAsia"/>
          <w:sz w:val="24"/>
          <w:szCs w:val="24"/>
        </w:rPr>
        <w:t>或转入重症医学科</w:t>
      </w:r>
      <w:r w:rsidRPr="00C845BD">
        <w:rPr>
          <w:rFonts w:ascii="宋体" w:eastAsia="宋体" w:hAnsi="宋体"/>
          <w:sz w:val="24"/>
          <w:szCs w:val="24"/>
        </w:rPr>
        <w:t>，</w:t>
      </w:r>
      <w:r w:rsidRPr="00C845BD">
        <w:rPr>
          <w:rFonts w:ascii="宋体" w:eastAsia="宋体" w:hAnsi="宋体" w:hint="eastAsia"/>
          <w:sz w:val="24"/>
          <w:szCs w:val="24"/>
        </w:rPr>
        <w:t>导致变异及退出本路径</w:t>
      </w:r>
      <w:r w:rsidRPr="00C845BD">
        <w:rPr>
          <w:rFonts w:ascii="宋体" w:eastAsia="宋体" w:hAnsi="宋体"/>
          <w:sz w:val="24"/>
          <w:szCs w:val="24"/>
        </w:rPr>
        <w:t>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2</w:t>
      </w:r>
      <w:r w:rsidRPr="00C845BD">
        <w:rPr>
          <w:rFonts w:ascii="宋体" w:eastAsia="宋体" w:hAnsi="宋体"/>
          <w:sz w:val="24"/>
          <w:szCs w:val="24"/>
        </w:rPr>
        <w:t>．合并有其它系统疾病者，</w:t>
      </w:r>
      <w:r w:rsidRPr="00C845BD">
        <w:rPr>
          <w:rFonts w:ascii="宋体" w:eastAsia="宋体" w:hAnsi="宋体" w:hint="eastAsia"/>
          <w:sz w:val="24"/>
          <w:szCs w:val="24"/>
        </w:rPr>
        <w:t>或患者出现重症预警指征：热退后病情加重，</w:t>
      </w:r>
      <w:r w:rsidRPr="00C845BD">
        <w:rPr>
          <w:rFonts w:ascii="宋体" w:eastAsia="宋体" w:hAnsi="宋体" w:hint="eastAsia"/>
          <w:sz w:val="24"/>
          <w:szCs w:val="24"/>
        </w:rPr>
        <w:lastRenderedPageBreak/>
        <w:t>出现腹痛、</w:t>
      </w:r>
      <w:r w:rsidRPr="00C845BD">
        <w:rPr>
          <w:rFonts w:ascii="宋体" w:eastAsia="宋体" w:hAnsi="宋体"/>
          <w:sz w:val="24"/>
          <w:szCs w:val="24"/>
        </w:rPr>
        <w:t xml:space="preserve"> </w:t>
      </w:r>
      <w:r w:rsidRPr="00C845BD">
        <w:rPr>
          <w:rFonts w:ascii="宋体" w:eastAsia="宋体" w:hAnsi="宋体"/>
          <w:sz w:val="24"/>
          <w:szCs w:val="24"/>
        </w:rPr>
        <w:t>持续呕</w:t>
      </w:r>
      <w:r w:rsidRPr="00C845BD">
        <w:rPr>
          <w:rFonts w:ascii="宋体" w:eastAsia="宋体" w:hAnsi="宋体" w:hint="eastAsia"/>
          <w:sz w:val="24"/>
          <w:szCs w:val="24"/>
        </w:rPr>
        <w:t>吐、</w:t>
      </w:r>
      <w:r w:rsidRPr="00C845BD">
        <w:rPr>
          <w:rFonts w:ascii="宋体" w:eastAsia="宋体" w:hAnsi="宋体"/>
          <w:sz w:val="24"/>
          <w:szCs w:val="24"/>
        </w:rPr>
        <w:t xml:space="preserve"> </w:t>
      </w:r>
      <w:r w:rsidRPr="00C845BD">
        <w:rPr>
          <w:rFonts w:ascii="宋体" w:eastAsia="宋体" w:hAnsi="宋体"/>
          <w:sz w:val="24"/>
          <w:szCs w:val="24"/>
        </w:rPr>
        <w:t>明显渗出征、烦躁不安等表现</w:t>
      </w:r>
      <w:r w:rsidRPr="00C845BD">
        <w:rPr>
          <w:rFonts w:ascii="宋体" w:eastAsia="宋体" w:hAnsi="宋体" w:hint="eastAsia"/>
          <w:sz w:val="24"/>
          <w:szCs w:val="24"/>
        </w:rPr>
        <w:t>，</w:t>
      </w:r>
      <w:r w:rsidRPr="00C845BD">
        <w:rPr>
          <w:rFonts w:ascii="宋体" w:eastAsia="宋体" w:hAnsi="宋体"/>
          <w:sz w:val="24"/>
          <w:szCs w:val="24"/>
        </w:rPr>
        <w:t>需要特殊处理，导致住院时间延长、费用增加。</w:t>
      </w:r>
    </w:p>
    <w:p w:rsidR="005D6806" w:rsidRPr="00C845BD" w:rsidRDefault="00C845BD" w:rsidP="00C845B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/>
          <w:sz w:val="24"/>
          <w:szCs w:val="24"/>
        </w:rPr>
        <w:t>3</w:t>
      </w:r>
      <w:r w:rsidRPr="00C845BD">
        <w:rPr>
          <w:rFonts w:ascii="宋体" w:eastAsia="宋体" w:hAnsi="宋体"/>
          <w:sz w:val="24"/>
          <w:szCs w:val="24"/>
        </w:rPr>
        <w:t>．因患者及其家属意愿而影响本路径的执行，退出本路径。</w:t>
      </w:r>
    </w:p>
    <w:p w:rsidR="005D6806" w:rsidRPr="00C845BD" w:rsidRDefault="00C845BD">
      <w:pPr>
        <w:widowControl/>
        <w:jc w:val="left"/>
        <w:rPr>
          <w:rFonts w:ascii="宋体" w:eastAsia="宋体" w:hAnsi="宋体"/>
          <w:sz w:val="22"/>
          <w:szCs w:val="21"/>
        </w:rPr>
      </w:pPr>
      <w:r w:rsidRPr="00C845BD">
        <w:rPr>
          <w:rFonts w:ascii="宋体" w:eastAsia="宋体" w:hAnsi="宋体"/>
          <w:sz w:val="22"/>
          <w:szCs w:val="21"/>
        </w:rPr>
        <w:br w:type="page"/>
      </w:r>
    </w:p>
    <w:p w:rsidR="005D6806" w:rsidRPr="00C845BD" w:rsidRDefault="005D6806" w:rsidP="00C845BD">
      <w:pPr>
        <w:tabs>
          <w:tab w:val="left" w:pos="840"/>
        </w:tabs>
        <w:jc w:val="left"/>
        <w:rPr>
          <w:rFonts w:ascii="黑体" w:eastAsia="黑体" w:hAnsi="黑体"/>
          <w:sz w:val="24"/>
          <w:szCs w:val="24"/>
        </w:rPr>
      </w:pPr>
      <w:r w:rsidRPr="00C845BD">
        <w:rPr>
          <w:rFonts w:ascii="黑体" w:eastAsia="黑体" w:hAnsi="黑体" w:hint="eastAsia"/>
          <w:sz w:val="24"/>
          <w:szCs w:val="24"/>
        </w:rPr>
        <w:lastRenderedPageBreak/>
        <w:t>二、登革热中医临床路径标准住院</w:t>
      </w:r>
      <w:r w:rsidRPr="00C845BD">
        <w:rPr>
          <w:rFonts w:ascii="黑体" w:eastAsia="黑体" w:hAnsi="黑体"/>
          <w:sz w:val="24"/>
          <w:szCs w:val="24"/>
        </w:rPr>
        <w:t>/门诊</w:t>
      </w:r>
      <w:r w:rsidRPr="00C845BD">
        <w:rPr>
          <w:rFonts w:ascii="黑体" w:eastAsia="黑体" w:hAnsi="黑体" w:hint="eastAsia"/>
          <w:sz w:val="24"/>
          <w:szCs w:val="24"/>
        </w:rPr>
        <w:t>表单</w:t>
      </w:r>
    </w:p>
    <w:p w:rsidR="005D6806" w:rsidRPr="00C845BD" w:rsidRDefault="00C845BD" w:rsidP="005D6806">
      <w:pPr>
        <w:tabs>
          <w:tab w:val="left" w:pos="840"/>
        </w:tabs>
        <w:jc w:val="left"/>
        <w:rPr>
          <w:rFonts w:ascii="宋体" w:eastAsia="宋体" w:hAnsi="宋体"/>
          <w:szCs w:val="21"/>
        </w:rPr>
      </w:pPr>
      <w:r w:rsidRPr="00C845BD">
        <w:rPr>
          <w:rFonts w:ascii="宋体" w:eastAsia="宋体" w:hAnsi="宋体" w:hint="eastAsia"/>
          <w:szCs w:val="21"/>
        </w:rPr>
        <w:t>适用对象：第一诊断为登革热</w:t>
      </w:r>
    </w:p>
    <w:p w:rsidR="005D6806" w:rsidRPr="00C845BD" w:rsidRDefault="00C845BD">
      <w:pPr>
        <w:tabs>
          <w:tab w:val="left" w:pos="840"/>
        </w:tabs>
        <w:jc w:val="left"/>
        <w:rPr>
          <w:rFonts w:ascii="宋体" w:eastAsia="宋体" w:hAnsi="宋体"/>
          <w:sz w:val="18"/>
          <w:szCs w:val="21"/>
        </w:rPr>
      </w:pPr>
      <w:r w:rsidRPr="00C845BD">
        <w:rPr>
          <w:rFonts w:ascii="宋体" w:eastAsia="宋体" w:hAnsi="宋体" w:hint="eastAsia"/>
          <w:sz w:val="18"/>
          <w:szCs w:val="21"/>
        </w:rPr>
        <w:t>患者姓名：</w:t>
      </w:r>
      <w:r w:rsidRPr="00C845BD">
        <w:rPr>
          <w:rFonts w:ascii="宋体" w:eastAsia="宋体" w:hAnsi="宋体" w:hint="eastAsia"/>
          <w:sz w:val="18"/>
          <w:szCs w:val="21"/>
        </w:rPr>
        <w:t>_____________</w:t>
      </w:r>
      <w:r w:rsidRPr="00C845BD">
        <w:rPr>
          <w:rFonts w:ascii="宋体" w:eastAsia="宋体" w:hAnsi="宋体" w:hint="eastAsia"/>
          <w:sz w:val="18"/>
          <w:szCs w:val="21"/>
        </w:rPr>
        <w:t>性别：</w:t>
      </w:r>
      <w:r w:rsidRPr="00C845BD">
        <w:rPr>
          <w:rFonts w:ascii="宋体" w:eastAsia="宋体" w:hAnsi="宋体" w:hint="eastAsia"/>
          <w:sz w:val="18"/>
          <w:szCs w:val="21"/>
        </w:rPr>
        <w:t>______</w:t>
      </w:r>
      <w:r w:rsidRPr="00C845BD">
        <w:rPr>
          <w:rFonts w:ascii="宋体" w:eastAsia="宋体" w:hAnsi="宋体" w:hint="eastAsia"/>
          <w:sz w:val="18"/>
          <w:szCs w:val="21"/>
        </w:rPr>
        <w:t>年龄：</w:t>
      </w:r>
      <w:r w:rsidRPr="00C845BD">
        <w:rPr>
          <w:rFonts w:ascii="宋体" w:eastAsia="宋体" w:hAnsi="宋体" w:hint="eastAsia"/>
          <w:sz w:val="18"/>
          <w:szCs w:val="21"/>
        </w:rPr>
        <w:t>________</w:t>
      </w:r>
      <w:r w:rsidRPr="00C845BD">
        <w:rPr>
          <w:rFonts w:ascii="宋体" w:eastAsia="宋体" w:hAnsi="宋体" w:hint="eastAsia"/>
          <w:sz w:val="18"/>
          <w:szCs w:val="21"/>
        </w:rPr>
        <w:t>住院号：</w:t>
      </w:r>
      <w:r w:rsidRPr="00C845BD">
        <w:rPr>
          <w:rFonts w:ascii="宋体" w:eastAsia="宋体" w:hAnsi="宋体" w:hint="eastAsia"/>
          <w:sz w:val="18"/>
          <w:szCs w:val="21"/>
        </w:rPr>
        <w:t>___________</w:t>
      </w:r>
    </w:p>
    <w:p w:rsidR="005D6806" w:rsidRPr="00C845BD" w:rsidRDefault="00C845BD" w:rsidP="00C845BD">
      <w:pPr>
        <w:tabs>
          <w:tab w:val="left" w:pos="840"/>
        </w:tabs>
        <w:rPr>
          <w:rFonts w:ascii="宋体" w:eastAsia="宋体" w:hAnsi="宋体"/>
          <w:sz w:val="18"/>
          <w:szCs w:val="21"/>
        </w:rPr>
      </w:pPr>
      <w:r w:rsidRPr="00C845BD">
        <w:rPr>
          <w:rFonts w:ascii="宋体" w:eastAsia="宋体" w:hAnsi="宋体" w:hint="eastAsia"/>
          <w:sz w:val="18"/>
          <w:szCs w:val="21"/>
        </w:rPr>
        <w:t>发病时间：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年</w:t>
      </w:r>
      <w:r w:rsidRPr="00C845BD">
        <w:rPr>
          <w:rFonts w:ascii="宋体" w:eastAsia="宋体" w:hAnsi="宋体" w:hint="eastAsia"/>
          <w:sz w:val="18"/>
          <w:szCs w:val="21"/>
        </w:rPr>
        <w:t>____</w:t>
      </w:r>
      <w:r w:rsidRPr="00C845BD">
        <w:rPr>
          <w:rFonts w:ascii="宋体" w:eastAsia="宋体" w:hAnsi="宋体" w:hint="eastAsia"/>
          <w:sz w:val="18"/>
          <w:szCs w:val="21"/>
        </w:rPr>
        <w:t>月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日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时</w:t>
      </w:r>
      <w:r w:rsidRPr="00C845BD">
        <w:rPr>
          <w:rFonts w:ascii="宋体" w:eastAsia="宋体" w:hAnsi="宋体" w:hint="eastAsia"/>
          <w:sz w:val="18"/>
          <w:szCs w:val="21"/>
        </w:rPr>
        <w:t>____</w:t>
      </w:r>
      <w:r w:rsidRPr="00C845BD">
        <w:rPr>
          <w:rFonts w:ascii="宋体" w:eastAsia="宋体" w:hAnsi="宋体" w:hint="eastAsia"/>
          <w:sz w:val="18"/>
          <w:szCs w:val="21"/>
        </w:rPr>
        <w:t>分</w:t>
      </w:r>
      <w:r w:rsidRPr="00C845BD">
        <w:rPr>
          <w:rFonts w:ascii="宋体" w:eastAsia="宋体" w:hAnsi="宋体" w:hint="eastAsia"/>
          <w:sz w:val="18"/>
          <w:szCs w:val="21"/>
        </w:rPr>
        <w:t xml:space="preserve">  </w:t>
      </w:r>
      <w:r w:rsidRPr="00C845BD">
        <w:rPr>
          <w:rFonts w:ascii="宋体" w:eastAsia="宋体" w:hAnsi="宋体" w:hint="eastAsia"/>
          <w:sz w:val="18"/>
          <w:szCs w:val="21"/>
        </w:rPr>
        <w:t>住院日期：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年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月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日出院日期：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年</w:t>
      </w:r>
      <w:r w:rsidRPr="00C845BD">
        <w:rPr>
          <w:rFonts w:ascii="宋体" w:eastAsia="宋体" w:hAnsi="宋体" w:hint="eastAsia"/>
          <w:sz w:val="18"/>
          <w:szCs w:val="21"/>
        </w:rPr>
        <w:t>____</w:t>
      </w:r>
      <w:r w:rsidRPr="00C845BD">
        <w:rPr>
          <w:rFonts w:ascii="宋体" w:eastAsia="宋体" w:hAnsi="宋体" w:hint="eastAsia"/>
          <w:sz w:val="18"/>
          <w:szCs w:val="21"/>
        </w:rPr>
        <w:t>月</w:t>
      </w:r>
      <w:r w:rsidRPr="00C845BD">
        <w:rPr>
          <w:rFonts w:ascii="宋体" w:eastAsia="宋体" w:hAnsi="宋体" w:hint="eastAsia"/>
          <w:sz w:val="18"/>
          <w:szCs w:val="21"/>
        </w:rPr>
        <w:t>___</w:t>
      </w:r>
      <w:r w:rsidRPr="00C845BD">
        <w:rPr>
          <w:rFonts w:ascii="宋体" w:eastAsia="宋体" w:hAnsi="宋体" w:hint="eastAsia"/>
          <w:sz w:val="18"/>
          <w:szCs w:val="21"/>
        </w:rPr>
        <w:t>日</w:t>
      </w:r>
    </w:p>
    <w:p w:rsidR="005D6806" w:rsidRPr="00C845BD" w:rsidRDefault="00C845BD">
      <w:pPr>
        <w:tabs>
          <w:tab w:val="left" w:pos="840"/>
        </w:tabs>
        <w:jc w:val="left"/>
        <w:rPr>
          <w:rFonts w:ascii="宋体" w:eastAsia="宋体" w:hAnsi="宋体"/>
          <w:sz w:val="18"/>
          <w:szCs w:val="21"/>
        </w:rPr>
      </w:pPr>
      <w:r w:rsidRPr="00C845BD">
        <w:rPr>
          <w:rFonts w:ascii="宋体" w:eastAsia="宋体" w:hAnsi="宋体" w:hint="eastAsia"/>
          <w:sz w:val="18"/>
          <w:szCs w:val="21"/>
        </w:rPr>
        <w:t>标准住院日≤</w:t>
      </w:r>
      <w:r w:rsidRPr="00C845BD">
        <w:rPr>
          <w:rFonts w:ascii="宋体" w:eastAsia="宋体" w:hAnsi="宋体"/>
          <w:sz w:val="18"/>
          <w:szCs w:val="21"/>
        </w:rPr>
        <w:t>1</w:t>
      </w:r>
      <w:r w:rsidRPr="00C845BD">
        <w:rPr>
          <w:rFonts w:ascii="宋体" w:eastAsia="宋体" w:hAnsi="宋体" w:hint="eastAsia"/>
          <w:sz w:val="18"/>
          <w:szCs w:val="21"/>
        </w:rPr>
        <w:t>0</w:t>
      </w:r>
      <w:r w:rsidRPr="00C845BD">
        <w:rPr>
          <w:rFonts w:ascii="宋体" w:eastAsia="宋体" w:hAnsi="宋体" w:hint="eastAsia"/>
          <w:sz w:val="18"/>
          <w:szCs w:val="21"/>
        </w:rPr>
        <w:t>天</w:t>
      </w:r>
      <w:r w:rsidRPr="00C845BD">
        <w:rPr>
          <w:rFonts w:ascii="宋体" w:eastAsia="宋体" w:hAnsi="宋体" w:hint="eastAsia"/>
          <w:sz w:val="18"/>
          <w:szCs w:val="21"/>
        </w:rPr>
        <w:t xml:space="preserve">        </w:t>
      </w:r>
      <w:r w:rsidRPr="00C845BD">
        <w:rPr>
          <w:rFonts w:ascii="宋体" w:eastAsia="宋体" w:hAnsi="宋体" w:hint="eastAsia"/>
          <w:sz w:val="18"/>
          <w:szCs w:val="21"/>
        </w:rPr>
        <w:t>实际住院日</w:t>
      </w:r>
      <w:r w:rsidRPr="00C845BD">
        <w:rPr>
          <w:rFonts w:ascii="宋体" w:eastAsia="宋体" w:hAnsi="宋体" w:hint="eastAsia"/>
          <w:sz w:val="18"/>
          <w:szCs w:val="21"/>
        </w:rPr>
        <w:t>____</w:t>
      </w:r>
      <w:r w:rsidRPr="00C845BD">
        <w:rPr>
          <w:rFonts w:ascii="宋体" w:eastAsia="宋体" w:hAnsi="宋体" w:hint="eastAsia"/>
          <w:sz w:val="18"/>
          <w:szCs w:val="21"/>
        </w:rPr>
        <w:t>天</w:t>
      </w:r>
    </w:p>
    <w:tbl>
      <w:tblPr>
        <w:tblW w:w="82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3694"/>
        <w:gridCol w:w="3765"/>
      </w:tblGrid>
      <w:tr w:rsidR="005D6806" w:rsidRPr="00C845BD">
        <w:trPr>
          <w:trHeight w:val="38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bookmarkStart w:id="1" w:name="_Hlk497687686"/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时间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年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月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日（入院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第</w:t>
            </w:r>
            <w:r w:rsidRPr="00C845BD">
              <w:rPr>
                <w:rFonts w:ascii="宋体" w:eastAsia="宋体" w:hAnsi="宋体" w:cs="Calibri"/>
                <w:b/>
                <w:bCs/>
                <w:kern w:val="24"/>
                <w:sz w:val="18"/>
                <w:szCs w:val="18"/>
              </w:rPr>
              <w:t>1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天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）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年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月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日（入院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第</w:t>
            </w:r>
            <w:r w:rsidRPr="00C845BD">
              <w:rPr>
                <w:rFonts w:ascii="宋体" w:eastAsia="宋体" w:hAnsi="宋体" w:cs="Calibri"/>
                <w:b/>
                <w:bCs/>
                <w:kern w:val="24"/>
                <w:sz w:val="18"/>
                <w:szCs w:val="18"/>
              </w:rPr>
              <w:t>2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～</w:t>
            </w:r>
            <w:r w:rsidRPr="00C845BD">
              <w:rPr>
                <w:rFonts w:ascii="宋体" w:eastAsia="宋体" w:hAnsi="宋体" w:cs="Calibri"/>
                <w:b/>
                <w:bCs/>
                <w:kern w:val="24"/>
                <w:sz w:val="18"/>
                <w:szCs w:val="18"/>
              </w:rPr>
              <w:t>3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天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）</w:t>
            </w:r>
          </w:p>
        </w:tc>
      </w:tr>
      <w:tr w:rsidR="005D6806" w:rsidRPr="00C845BD">
        <w:trPr>
          <w:trHeight w:val="1360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主要诊疗工作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□询问病史与体格检查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□采集中医四诊信息，进行中医证候判断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□进行中医证候判断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□完成病历书写和病程记录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□初步拟定诊疗方案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□完善辅助检查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□密切观察、防治并发症，必要时监护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□与家属沟通，交代病情及注意事项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心电监护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□采集中医四诊信息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□进行中医证</w:t>
            </w:r>
            <w:proofErr w:type="gramStart"/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候判断</w:t>
            </w:r>
            <w:proofErr w:type="gramEnd"/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完善西药治疗完成病历书写和病程记录上级医师查房：评估治疗效果，调整或补充诊疗方案完成入院检查</w:t>
            </w:r>
          </w:p>
        </w:tc>
      </w:tr>
      <w:tr w:rsidR="005D6806" w:rsidRPr="00C845BD">
        <w:trPr>
          <w:trHeight w:val="6305"/>
        </w:trPr>
        <w:tc>
          <w:tcPr>
            <w:tcW w:w="837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重点医嘱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长期医嘱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□内科护理常规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□护理分级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 xml:space="preserve"> 1 2 3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□心电监护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□中医辨证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□口服中药汤剂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□静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脉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滴注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中药注射液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□口服中成药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□卧床休息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□监测神志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□监测生命体征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□记出入量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□中医特色疗法（□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中药泡洗技术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□饮食疗法）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□西药治疗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□一般治疗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□对症治疗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退热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补液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lastRenderedPageBreak/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镇静止痛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□其他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Calibri" w:hint="eastAsia"/>
                <w:kern w:val="24"/>
                <w:sz w:val="18"/>
                <w:szCs w:val="18"/>
              </w:rPr>
              <w:t>防蚊隔离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临时医嘱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□完善入院检查血常规、尿常规、大便检查、肝肾功能、电解质、凝血功能、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D-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二聚体、登革热三项、登革热病毒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RNA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检测、血型检查、感染四项、心电图、胸部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X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线片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lastRenderedPageBreak/>
              <w:t>长期医嘱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□内科护理常规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□护理分级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 xml:space="preserve">  1 2 3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□心电监护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□中医辨证（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每日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）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□口服中药汤剂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□静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脉滴注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中药注射液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□口服中成药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□卧床休息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□监测神志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□监测生命体征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□记出入量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□中医特色疗法（□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中药泡洗技术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饮食疗法）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□西药治疗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□一般治疗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□对症治疗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退热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补液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lastRenderedPageBreak/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镇静止痛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□其他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Calibri" w:hint="eastAsia"/>
                <w:kern w:val="24"/>
                <w:sz w:val="18"/>
                <w:szCs w:val="18"/>
              </w:rPr>
              <w:t>防蚊隔离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临时医嘱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□继续完善入院检查</w:t>
            </w:r>
          </w:p>
        </w:tc>
      </w:tr>
      <w:tr w:rsidR="005D6806" w:rsidRPr="00C845BD">
        <w:trPr>
          <w:trHeight w:val="863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lastRenderedPageBreak/>
              <w:t>主要护理工作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护理常规完成护理记录护理分级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 xml:space="preserve"> 1 2 3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观察并记录病情变化及救治过程配合监护和治疗静脉抽血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配合医生治疗制定规范的护理措施生活，根据患者病情和危险性分层指导患者的康复</w:t>
            </w: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病情变异记录</w:t>
            </w:r>
          </w:p>
        </w:tc>
        <w:tc>
          <w:tcPr>
            <w:tcW w:w="3694" w:type="dxa"/>
            <w:tcBorders>
              <w:top w:val="single" w:sz="8" w:space="0" w:color="080000"/>
              <w:left w:val="single" w:sz="4" w:space="0" w:color="08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□无□有，原因：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Calibri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1.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2.</w:t>
            </w:r>
          </w:p>
        </w:tc>
        <w:tc>
          <w:tcPr>
            <w:tcW w:w="3765" w:type="dxa"/>
            <w:tcBorders>
              <w:top w:val="single" w:sz="8" w:space="0" w:color="080000"/>
              <w:left w:val="single" w:sz="8" w:space="0" w:color="00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□无□有，原因：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Calibri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1.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2.</w:t>
            </w: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护士签名</w:t>
            </w:r>
          </w:p>
        </w:tc>
        <w:tc>
          <w:tcPr>
            <w:tcW w:w="3694" w:type="dxa"/>
            <w:tcBorders>
              <w:top w:val="single" w:sz="8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5D6806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8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5D6806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医师签名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　</w:t>
            </w:r>
          </w:p>
        </w:tc>
      </w:tr>
      <w:bookmarkEnd w:id="1"/>
    </w:tbl>
    <w:p w:rsidR="005D6806" w:rsidRPr="00C845BD" w:rsidRDefault="005D6806">
      <w:pPr>
        <w:tabs>
          <w:tab w:val="left" w:pos="840"/>
        </w:tabs>
        <w:rPr>
          <w:rFonts w:ascii="宋体" w:eastAsia="宋体" w:hAnsi="宋体"/>
          <w:sz w:val="18"/>
          <w:szCs w:val="21"/>
        </w:rPr>
      </w:pPr>
    </w:p>
    <w:tbl>
      <w:tblPr>
        <w:tblW w:w="82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3694"/>
        <w:gridCol w:w="3765"/>
      </w:tblGrid>
      <w:tr w:rsidR="005D6806" w:rsidRPr="00C845BD">
        <w:trPr>
          <w:trHeight w:val="38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时间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年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月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日（入院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~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天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年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月</w:t>
            </w:r>
            <w:r w:rsidRPr="00C845BD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>__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日（入院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</w:t>
            </w:r>
            <w:r w:rsidRPr="00C845BD">
              <w:rPr>
                <w:rFonts w:ascii="宋体" w:eastAsia="宋体" w:hAnsi="宋体" w:cs="Arial"/>
                <w:kern w:val="0"/>
                <w:sz w:val="18"/>
                <w:szCs w:val="18"/>
              </w:rPr>
              <w:t>8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~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天</w:t>
            </w: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5D6806" w:rsidRPr="00C845BD">
        <w:trPr>
          <w:trHeight w:val="1360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主要诊疗工作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心电监护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□采集中医四诊信息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□进行中医证</w:t>
            </w:r>
            <w:proofErr w:type="gramStart"/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候判断</w:t>
            </w:r>
            <w:proofErr w:type="gramEnd"/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完善西药治疗完成病历书写和病程记录上级医师查房：评估治疗效果，调整或补充诊疗方案完成入院检查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评估是否达到出院标准。</w:t>
            </w:r>
          </w:p>
        </w:tc>
      </w:tr>
      <w:tr w:rsidR="005D6806" w:rsidRPr="00C845BD">
        <w:trPr>
          <w:trHeight w:val="6305"/>
        </w:trPr>
        <w:tc>
          <w:tcPr>
            <w:tcW w:w="837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lastRenderedPageBreak/>
              <w:t>重点医嘱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长期医嘱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□内科护理常规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□护理分级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 xml:space="preserve">  1 2 3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□心电监护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□中医辨证（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每日</w:t>
            </w: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）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□口服中药汤剂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□静点中药注射液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 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□口服中成药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□卧床休息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□清淡饮食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□监测神志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□监测生命体征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□记出入量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□中医特色疗法（□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中药泡洗技术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饮食疗法）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□西药治疗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□一般治疗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□对症治疗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退热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补液</w:t>
            </w:r>
          </w:p>
          <w:p w:rsidR="005D6806" w:rsidRPr="00C845BD" w:rsidRDefault="00C845BD" w:rsidP="005D6806">
            <w:pPr>
              <w:widowControl/>
              <w:kinsoku w:val="0"/>
              <w:overflowPunct w:val="0"/>
              <w:spacing w:before="80"/>
              <w:ind w:firstLineChars="200" w:firstLine="36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镇静止痛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□其他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□防蚊隔离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临时医嘱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□复查血常规、尿常规、大便检查、肝肾功能、电解质、凝血功能、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D-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二聚体等指标。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长期医嘱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□停止所有医嘱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Calibri" w:hint="eastAsia"/>
                <w:kern w:val="24"/>
                <w:sz w:val="18"/>
                <w:szCs w:val="18"/>
              </w:rPr>
              <w:t>书写出院小结，开具出院证明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临时医嘱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 </w:t>
            </w: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开具出院医嘱</w:t>
            </w:r>
          </w:p>
        </w:tc>
      </w:tr>
      <w:tr w:rsidR="005D6806" w:rsidRPr="00C845BD">
        <w:trPr>
          <w:trHeight w:val="863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center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主要护理工作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4" w:space="0" w:color="08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配合医生治疗制定规范的护理措施生活，根据患者病情和危险性分层指导患者的康复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协助办理出院手续，核对出院带药，宣教出院后注意事项</w:t>
            </w: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病情变异记录</w:t>
            </w:r>
          </w:p>
        </w:tc>
        <w:tc>
          <w:tcPr>
            <w:tcW w:w="3694" w:type="dxa"/>
            <w:tcBorders>
              <w:top w:val="single" w:sz="8" w:space="0" w:color="080000"/>
              <w:left w:val="single" w:sz="4" w:space="0" w:color="08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□无□有，原因：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Calibri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1.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2.</w:t>
            </w:r>
          </w:p>
        </w:tc>
        <w:tc>
          <w:tcPr>
            <w:tcW w:w="3765" w:type="dxa"/>
            <w:tcBorders>
              <w:top w:val="single" w:sz="8" w:space="0" w:color="080000"/>
              <w:left w:val="single" w:sz="8" w:space="0" w:color="000000"/>
              <w:bottom w:val="single" w:sz="8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□无□有，原因：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Calibri"/>
                <w:kern w:val="24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1.</w:t>
            </w:r>
          </w:p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Calibri"/>
                <w:kern w:val="24"/>
                <w:sz w:val="18"/>
                <w:szCs w:val="18"/>
              </w:rPr>
              <w:t>2.</w:t>
            </w: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护士签名</w:t>
            </w:r>
          </w:p>
        </w:tc>
        <w:tc>
          <w:tcPr>
            <w:tcW w:w="3694" w:type="dxa"/>
            <w:tcBorders>
              <w:top w:val="single" w:sz="8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5D6806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8" w:space="0" w:color="080000"/>
              <w:left w:val="single" w:sz="8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5D6806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5D6806" w:rsidRPr="00C845BD">
        <w:trPr>
          <w:trHeight w:val="625"/>
        </w:trPr>
        <w:tc>
          <w:tcPr>
            <w:tcW w:w="837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8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lastRenderedPageBreak/>
              <w:t>医师签名</w:t>
            </w:r>
          </w:p>
        </w:tc>
        <w:tc>
          <w:tcPr>
            <w:tcW w:w="3694" w:type="dxa"/>
            <w:tcBorders>
              <w:top w:val="single" w:sz="4" w:space="0" w:color="080000"/>
              <w:left w:val="single" w:sz="8" w:space="0" w:color="08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3765" w:type="dxa"/>
            <w:tcBorders>
              <w:top w:val="single" w:sz="4" w:space="0" w:color="080000"/>
              <w:left w:val="single" w:sz="8" w:space="0" w:color="000000"/>
              <w:bottom w:val="single" w:sz="4" w:space="0" w:color="08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806" w:rsidRPr="00C845BD" w:rsidRDefault="00C845BD">
            <w:pPr>
              <w:widowControl/>
              <w:kinsoku w:val="0"/>
              <w:overflowPunct w:val="0"/>
              <w:spacing w:before="80"/>
              <w:jc w:val="left"/>
              <w:textAlignment w:val="baseline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845BD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 xml:space="preserve">　</w:t>
            </w:r>
          </w:p>
        </w:tc>
      </w:tr>
    </w:tbl>
    <w:p w:rsidR="005D6806" w:rsidRPr="00C845BD" w:rsidRDefault="005D6806">
      <w:pPr>
        <w:tabs>
          <w:tab w:val="left" w:pos="840"/>
        </w:tabs>
        <w:rPr>
          <w:rFonts w:ascii="宋体" w:eastAsia="宋体" w:hAnsi="宋体"/>
          <w:sz w:val="18"/>
          <w:szCs w:val="21"/>
        </w:rPr>
      </w:pPr>
    </w:p>
    <w:p w:rsidR="005D6806" w:rsidRPr="00C845BD" w:rsidRDefault="005D6806">
      <w:pPr>
        <w:tabs>
          <w:tab w:val="left" w:pos="840"/>
        </w:tabs>
        <w:rPr>
          <w:rFonts w:ascii="宋体" w:eastAsia="宋体" w:hAnsi="宋体"/>
          <w:sz w:val="18"/>
          <w:szCs w:val="21"/>
        </w:rPr>
      </w:pPr>
    </w:p>
    <w:p w:rsidR="005D6806" w:rsidRPr="00C845BD" w:rsidRDefault="005D6806">
      <w:pPr>
        <w:tabs>
          <w:tab w:val="left" w:pos="840"/>
        </w:tabs>
        <w:rPr>
          <w:rFonts w:ascii="宋体" w:eastAsia="宋体" w:hAnsi="宋体"/>
          <w:sz w:val="18"/>
          <w:szCs w:val="21"/>
        </w:rPr>
      </w:pPr>
    </w:p>
    <w:p w:rsidR="005D6806" w:rsidRPr="00C845BD" w:rsidRDefault="00C845BD">
      <w:pPr>
        <w:tabs>
          <w:tab w:val="left" w:pos="840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牵头分会：中华中医药学会内科分会</w:t>
      </w:r>
    </w:p>
    <w:p w:rsidR="005D6806" w:rsidRPr="00C845BD" w:rsidRDefault="00C845BD">
      <w:pPr>
        <w:tabs>
          <w:tab w:val="left" w:pos="840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牵头人：刘小虹（广州中医药大学第一附属医院）</w:t>
      </w:r>
    </w:p>
    <w:p w:rsidR="005D6806" w:rsidRPr="00C845BD" w:rsidRDefault="00C845BD">
      <w:pPr>
        <w:tabs>
          <w:tab w:val="left" w:pos="840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主要完成人：</w:t>
      </w:r>
    </w:p>
    <w:p w:rsidR="005D6806" w:rsidRPr="00C845BD" w:rsidRDefault="00C845BD" w:rsidP="005D6806">
      <w:pPr>
        <w:tabs>
          <w:tab w:val="left" w:pos="840"/>
        </w:tabs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詹少锋（广州中医药大学第一附属医院）</w:t>
      </w:r>
    </w:p>
    <w:p w:rsidR="005D6806" w:rsidRPr="00C845BD" w:rsidRDefault="00C845BD" w:rsidP="005D6806">
      <w:pPr>
        <w:tabs>
          <w:tab w:val="left" w:pos="840"/>
        </w:tabs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C845BD">
        <w:rPr>
          <w:rFonts w:ascii="宋体" w:eastAsia="宋体" w:hAnsi="宋体" w:hint="eastAsia"/>
          <w:sz w:val="24"/>
          <w:szCs w:val="24"/>
        </w:rPr>
        <w:t>庄轰发</w:t>
      </w:r>
      <w:proofErr w:type="gramEnd"/>
      <w:r w:rsidRPr="00C845BD">
        <w:rPr>
          <w:rFonts w:ascii="宋体" w:eastAsia="宋体" w:hAnsi="宋体" w:hint="eastAsia"/>
          <w:sz w:val="24"/>
          <w:szCs w:val="24"/>
        </w:rPr>
        <w:t>（广州中医药大学第一附属医院）</w:t>
      </w:r>
    </w:p>
    <w:p w:rsidR="005D6806" w:rsidRPr="00C845BD" w:rsidRDefault="00C845BD" w:rsidP="005D6806">
      <w:pPr>
        <w:tabs>
          <w:tab w:val="left" w:pos="840"/>
        </w:tabs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刘建博（广州中医药大学第一附属医院）</w:t>
      </w:r>
    </w:p>
    <w:p w:rsidR="005D6806" w:rsidRPr="00C845BD" w:rsidRDefault="00C845BD" w:rsidP="005D6806">
      <w:pPr>
        <w:tabs>
          <w:tab w:val="left" w:pos="840"/>
        </w:tabs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C845BD">
        <w:rPr>
          <w:rFonts w:ascii="宋体" w:eastAsia="宋体" w:hAnsi="宋体" w:hint="eastAsia"/>
          <w:sz w:val="24"/>
          <w:szCs w:val="24"/>
        </w:rPr>
        <w:t>刘</w:t>
      </w:r>
      <w:r w:rsidRPr="00C845BD">
        <w:rPr>
          <w:rFonts w:ascii="宋体" w:eastAsia="宋体" w:hAnsi="宋体"/>
          <w:sz w:val="24"/>
          <w:szCs w:val="24"/>
        </w:rPr>
        <w:t xml:space="preserve">  </w:t>
      </w:r>
      <w:r w:rsidRPr="00C845BD">
        <w:rPr>
          <w:rFonts w:ascii="宋体" w:eastAsia="宋体" w:hAnsi="宋体"/>
          <w:sz w:val="24"/>
          <w:szCs w:val="24"/>
        </w:rPr>
        <w:t>琼（广州中医药大学第一附属医院）</w:t>
      </w:r>
    </w:p>
    <w:p w:rsidR="005D6806" w:rsidRPr="00C845BD" w:rsidRDefault="00C845BD" w:rsidP="005D6806">
      <w:pPr>
        <w:tabs>
          <w:tab w:val="left" w:pos="840"/>
        </w:tabs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bookmarkStart w:id="2" w:name="_GoBack"/>
      <w:bookmarkEnd w:id="2"/>
      <w:r w:rsidRPr="00C845BD">
        <w:rPr>
          <w:rFonts w:ascii="宋体" w:eastAsia="宋体" w:hAnsi="宋体" w:hint="eastAsia"/>
          <w:sz w:val="24"/>
          <w:szCs w:val="24"/>
        </w:rPr>
        <w:t>刘小虹（广州中医药大学第一附属医院）</w:t>
      </w:r>
    </w:p>
    <w:sectPr w:rsidR="005D6806" w:rsidRPr="00C845BD" w:rsidSect="005D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5C69C2" w15:done="0"/>
  <w15:commentEx w15:paraId="13E2605C" w15:done="0"/>
  <w15:commentEx w15:paraId="524801F3" w15:done="0"/>
  <w15:commentEx w15:paraId="6CCB345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DFPMingLight-B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B91"/>
    <w:multiLevelType w:val="multilevel"/>
    <w:tmpl w:val="00BD7B91"/>
    <w:lvl w:ilvl="0">
      <w:start w:val="1"/>
      <w:numFmt w:val="decimal"/>
      <w:lvlText w:val="%1."/>
      <w:lvlJc w:val="left"/>
      <w:pPr>
        <w:ind w:left="1236" w:hanging="420"/>
      </w:pPr>
    </w:lvl>
    <w:lvl w:ilvl="1">
      <w:start w:val="1"/>
      <w:numFmt w:val="lowerLetter"/>
      <w:lvlText w:val="%2)"/>
      <w:lvlJc w:val="left"/>
      <w:pPr>
        <w:ind w:left="1656" w:hanging="420"/>
      </w:pPr>
    </w:lvl>
    <w:lvl w:ilvl="2">
      <w:start w:val="1"/>
      <w:numFmt w:val="lowerRoman"/>
      <w:lvlText w:val="%3."/>
      <w:lvlJc w:val="right"/>
      <w:pPr>
        <w:ind w:left="2076" w:hanging="420"/>
      </w:pPr>
    </w:lvl>
    <w:lvl w:ilvl="3">
      <w:start w:val="1"/>
      <w:numFmt w:val="decimal"/>
      <w:lvlText w:val="%4."/>
      <w:lvlJc w:val="left"/>
      <w:pPr>
        <w:ind w:left="2496" w:hanging="420"/>
      </w:pPr>
    </w:lvl>
    <w:lvl w:ilvl="4">
      <w:start w:val="1"/>
      <w:numFmt w:val="lowerLetter"/>
      <w:lvlText w:val="%5)"/>
      <w:lvlJc w:val="left"/>
      <w:pPr>
        <w:ind w:left="2916" w:hanging="420"/>
      </w:pPr>
    </w:lvl>
    <w:lvl w:ilvl="5">
      <w:start w:val="1"/>
      <w:numFmt w:val="lowerRoman"/>
      <w:lvlText w:val="%6."/>
      <w:lvlJc w:val="right"/>
      <w:pPr>
        <w:ind w:left="3336" w:hanging="420"/>
      </w:pPr>
    </w:lvl>
    <w:lvl w:ilvl="6">
      <w:start w:val="1"/>
      <w:numFmt w:val="decimal"/>
      <w:lvlText w:val="%7."/>
      <w:lvlJc w:val="left"/>
      <w:pPr>
        <w:ind w:left="3756" w:hanging="420"/>
      </w:pPr>
    </w:lvl>
    <w:lvl w:ilvl="7">
      <w:start w:val="1"/>
      <w:numFmt w:val="lowerLetter"/>
      <w:lvlText w:val="%8)"/>
      <w:lvlJc w:val="left"/>
      <w:pPr>
        <w:ind w:left="4176" w:hanging="420"/>
      </w:pPr>
    </w:lvl>
    <w:lvl w:ilvl="8">
      <w:start w:val="1"/>
      <w:numFmt w:val="lowerRoman"/>
      <w:lvlText w:val="%9."/>
      <w:lvlJc w:val="right"/>
      <w:pPr>
        <w:ind w:left="4596" w:hanging="420"/>
      </w:pPr>
    </w:lvl>
  </w:abstractNum>
  <w:abstractNum w:abstractNumId="1">
    <w:nsid w:val="177A5106"/>
    <w:multiLevelType w:val="multilevel"/>
    <w:tmpl w:val="177A5106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39" w:hanging="420"/>
      </w:pPr>
    </w:lvl>
    <w:lvl w:ilvl="2">
      <w:start w:val="1"/>
      <w:numFmt w:val="lowerRoman"/>
      <w:lvlText w:val="%3."/>
      <w:lvlJc w:val="right"/>
      <w:pPr>
        <w:ind w:left="1959" w:hanging="420"/>
      </w:pPr>
    </w:lvl>
    <w:lvl w:ilvl="3">
      <w:start w:val="1"/>
      <w:numFmt w:val="decimal"/>
      <w:lvlText w:val="%4."/>
      <w:lvlJc w:val="left"/>
      <w:pPr>
        <w:ind w:left="2379" w:hanging="420"/>
      </w:pPr>
    </w:lvl>
    <w:lvl w:ilvl="4">
      <w:start w:val="1"/>
      <w:numFmt w:val="lowerLetter"/>
      <w:lvlText w:val="%5)"/>
      <w:lvlJc w:val="left"/>
      <w:pPr>
        <w:ind w:left="2799" w:hanging="420"/>
      </w:pPr>
    </w:lvl>
    <w:lvl w:ilvl="5">
      <w:start w:val="1"/>
      <w:numFmt w:val="lowerRoman"/>
      <w:lvlText w:val="%6."/>
      <w:lvlJc w:val="right"/>
      <w:pPr>
        <w:ind w:left="3219" w:hanging="420"/>
      </w:pPr>
    </w:lvl>
    <w:lvl w:ilvl="6">
      <w:start w:val="1"/>
      <w:numFmt w:val="decimal"/>
      <w:lvlText w:val="%7."/>
      <w:lvlJc w:val="left"/>
      <w:pPr>
        <w:ind w:left="3639" w:hanging="420"/>
      </w:pPr>
    </w:lvl>
    <w:lvl w:ilvl="7">
      <w:start w:val="1"/>
      <w:numFmt w:val="lowerLetter"/>
      <w:lvlText w:val="%8)"/>
      <w:lvlJc w:val="left"/>
      <w:pPr>
        <w:ind w:left="4059" w:hanging="420"/>
      </w:pPr>
    </w:lvl>
    <w:lvl w:ilvl="8">
      <w:start w:val="1"/>
      <w:numFmt w:val="lowerRoman"/>
      <w:lvlText w:val="%9."/>
      <w:lvlJc w:val="right"/>
      <w:pPr>
        <w:ind w:left="4479" w:hanging="420"/>
      </w:pPr>
    </w:lvl>
  </w:abstractNum>
  <w:abstractNum w:abstractNumId="2">
    <w:nsid w:val="277746CB"/>
    <w:multiLevelType w:val="multilevel"/>
    <w:tmpl w:val="277746C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5C138F0"/>
    <w:multiLevelType w:val="multilevel"/>
    <w:tmpl w:val="45C138F0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Windows Live" w15:userId="709ea03edad48dd4"/>
  </w15:person>
  <w15:person w15:author="admin">
    <w15:presenceInfo w15:providerId="None" w15:userId="admin"/>
  </w15:person>
  <w15:person w15:author="98160">
    <w15:presenceInfo w15:providerId="None" w15:userId="981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E22"/>
    <w:rsid w:val="0003438D"/>
    <w:rsid w:val="00047E4B"/>
    <w:rsid w:val="00053F93"/>
    <w:rsid w:val="00060D9E"/>
    <w:rsid w:val="0006438E"/>
    <w:rsid w:val="00071208"/>
    <w:rsid w:val="00085125"/>
    <w:rsid w:val="000B0EB0"/>
    <w:rsid w:val="000D1D50"/>
    <w:rsid w:val="000D7C0C"/>
    <w:rsid w:val="000E1143"/>
    <w:rsid w:val="000E4D97"/>
    <w:rsid w:val="000E4EBD"/>
    <w:rsid w:val="000F449F"/>
    <w:rsid w:val="001138F6"/>
    <w:rsid w:val="001139DB"/>
    <w:rsid w:val="00121194"/>
    <w:rsid w:val="001433F7"/>
    <w:rsid w:val="00145FDD"/>
    <w:rsid w:val="0015397B"/>
    <w:rsid w:val="001637BB"/>
    <w:rsid w:val="0016604B"/>
    <w:rsid w:val="001739D7"/>
    <w:rsid w:val="00180A8E"/>
    <w:rsid w:val="001835A7"/>
    <w:rsid w:val="0018650E"/>
    <w:rsid w:val="0018785F"/>
    <w:rsid w:val="00193B51"/>
    <w:rsid w:val="001A25E3"/>
    <w:rsid w:val="001A3FCD"/>
    <w:rsid w:val="001A5906"/>
    <w:rsid w:val="001B7ED1"/>
    <w:rsid w:val="001C14E5"/>
    <w:rsid w:val="001C4380"/>
    <w:rsid w:val="001C4916"/>
    <w:rsid w:val="001D3138"/>
    <w:rsid w:val="00200951"/>
    <w:rsid w:val="00224710"/>
    <w:rsid w:val="002306B9"/>
    <w:rsid w:val="00232430"/>
    <w:rsid w:val="00233991"/>
    <w:rsid w:val="002418D4"/>
    <w:rsid w:val="00252158"/>
    <w:rsid w:val="00267788"/>
    <w:rsid w:val="0028738A"/>
    <w:rsid w:val="002A5C9D"/>
    <w:rsid w:val="002B0E7B"/>
    <w:rsid w:val="002B10F9"/>
    <w:rsid w:val="002B3DBB"/>
    <w:rsid w:val="002C1E1E"/>
    <w:rsid w:val="002D430D"/>
    <w:rsid w:val="002E577C"/>
    <w:rsid w:val="0032627B"/>
    <w:rsid w:val="00334A5C"/>
    <w:rsid w:val="0034755B"/>
    <w:rsid w:val="00353391"/>
    <w:rsid w:val="00370754"/>
    <w:rsid w:val="00384384"/>
    <w:rsid w:val="00385FFF"/>
    <w:rsid w:val="00386BDA"/>
    <w:rsid w:val="003876EE"/>
    <w:rsid w:val="00390FD1"/>
    <w:rsid w:val="003925A2"/>
    <w:rsid w:val="003A2FA1"/>
    <w:rsid w:val="003B066E"/>
    <w:rsid w:val="003B0B0A"/>
    <w:rsid w:val="003B379F"/>
    <w:rsid w:val="003B464D"/>
    <w:rsid w:val="003C0306"/>
    <w:rsid w:val="003C5B52"/>
    <w:rsid w:val="003D4AC7"/>
    <w:rsid w:val="003E2382"/>
    <w:rsid w:val="003E4D30"/>
    <w:rsid w:val="003F1AE0"/>
    <w:rsid w:val="004039F9"/>
    <w:rsid w:val="00403EF9"/>
    <w:rsid w:val="00405BF9"/>
    <w:rsid w:val="004110E6"/>
    <w:rsid w:val="004206A1"/>
    <w:rsid w:val="004340DA"/>
    <w:rsid w:val="00434900"/>
    <w:rsid w:val="004362A6"/>
    <w:rsid w:val="00443464"/>
    <w:rsid w:val="004473F9"/>
    <w:rsid w:val="00452225"/>
    <w:rsid w:val="004546DA"/>
    <w:rsid w:val="004549B2"/>
    <w:rsid w:val="00456147"/>
    <w:rsid w:val="0046353F"/>
    <w:rsid w:val="00470453"/>
    <w:rsid w:val="00476644"/>
    <w:rsid w:val="00476C0B"/>
    <w:rsid w:val="004C79BC"/>
    <w:rsid w:val="004E27A1"/>
    <w:rsid w:val="005377B0"/>
    <w:rsid w:val="005441F9"/>
    <w:rsid w:val="00546FAA"/>
    <w:rsid w:val="005514C5"/>
    <w:rsid w:val="00551BA6"/>
    <w:rsid w:val="005707D4"/>
    <w:rsid w:val="00584302"/>
    <w:rsid w:val="00586FA4"/>
    <w:rsid w:val="005A1B08"/>
    <w:rsid w:val="005A1BCA"/>
    <w:rsid w:val="005B166C"/>
    <w:rsid w:val="005D4097"/>
    <w:rsid w:val="005D6806"/>
    <w:rsid w:val="005D69D0"/>
    <w:rsid w:val="005F4EA7"/>
    <w:rsid w:val="006036CB"/>
    <w:rsid w:val="00611F24"/>
    <w:rsid w:val="00625968"/>
    <w:rsid w:val="0062755E"/>
    <w:rsid w:val="0063098F"/>
    <w:rsid w:val="006417F0"/>
    <w:rsid w:val="006419E6"/>
    <w:rsid w:val="006565E7"/>
    <w:rsid w:val="00661766"/>
    <w:rsid w:val="00665C67"/>
    <w:rsid w:val="00671E22"/>
    <w:rsid w:val="0067780B"/>
    <w:rsid w:val="00696644"/>
    <w:rsid w:val="006A1A1C"/>
    <w:rsid w:val="006D4F08"/>
    <w:rsid w:val="006D5B4B"/>
    <w:rsid w:val="006D731A"/>
    <w:rsid w:val="006E1ED1"/>
    <w:rsid w:val="006E6954"/>
    <w:rsid w:val="006F537C"/>
    <w:rsid w:val="006F707C"/>
    <w:rsid w:val="00717D23"/>
    <w:rsid w:val="007279D3"/>
    <w:rsid w:val="0073071E"/>
    <w:rsid w:val="00754D1C"/>
    <w:rsid w:val="007575DB"/>
    <w:rsid w:val="00765B4A"/>
    <w:rsid w:val="00782AE3"/>
    <w:rsid w:val="00796A50"/>
    <w:rsid w:val="007A02FF"/>
    <w:rsid w:val="007A137E"/>
    <w:rsid w:val="007A6440"/>
    <w:rsid w:val="007B3A32"/>
    <w:rsid w:val="007B5265"/>
    <w:rsid w:val="007C2CA2"/>
    <w:rsid w:val="007D2BDB"/>
    <w:rsid w:val="007D2D94"/>
    <w:rsid w:val="007F635A"/>
    <w:rsid w:val="00807363"/>
    <w:rsid w:val="0081594B"/>
    <w:rsid w:val="00820617"/>
    <w:rsid w:val="00844159"/>
    <w:rsid w:val="00846079"/>
    <w:rsid w:val="008619A8"/>
    <w:rsid w:val="0087302E"/>
    <w:rsid w:val="0087650C"/>
    <w:rsid w:val="0087789B"/>
    <w:rsid w:val="00880695"/>
    <w:rsid w:val="00891343"/>
    <w:rsid w:val="008961C3"/>
    <w:rsid w:val="008F5279"/>
    <w:rsid w:val="008F70D4"/>
    <w:rsid w:val="00906031"/>
    <w:rsid w:val="00911FA9"/>
    <w:rsid w:val="00915D09"/>
    <w:rsid w:val="009256E7"/>
    <w:rsid w:val="0093182F"/>
    <w:rsid w:val="009420C8"/>
    <w:rsid w:val="0096266E"/>
    <w:rsid w:val="00966E6E"/>
    <w:rsid w:val="00967754"/>
    <w:rsid w:val="009702F7"/>
    <w:rsid w:val="00971826"/>
    <w:rsid w:val="00980143"/>
    <w:rsid w:val="009876E7"/>
    <w:rsid w:val="00990D05"/>
    <w:rsid w:val="009B6575"/>
    <w:rsid w:val="009C1BE5"/>
    <w:rsid w:val="009D0053"/>
    <w:rsid w:val="009D5239"/>
    <w:rsid w:val="009D7A6D"/>
    <w:rsid w:val="009E281B"/>
    <w:rsid w:val="00A018F8"/>
    <w:rsid w:val="00A040FC"/>
    <w:rsid w:val="00A06EBB"/>
    <w:rsid w:val="00A1076E"/>
    <w:rsid w:val="00A12BD4"/>
    <w:rsid w:val="00A47B79"/>
    <w:rsid w:val="00A542D4"/>
    <w:rsid w:val="00A566DE"/>
    <w:rsid w:val="00A5756B"/>
    <w:rsid w:val="00A607F4"/>
    <w:rsid w:val="00A65607"/>
    <w:rsid w:val="00A66530"/>
    <w:rsid w:val="00A71211"/>
    <w:rsid w:val="00A71541"/>
    <w:rsid w:val="00AA04D4"/>
    <w:rsid w:val="00AA28F3"/>
    <w:rsid w:val="00AD7E19"/>
    <w:rsid w:val="00AE3288"/>
    <w:rsid w:val="00AE3673"/>
    <w:rsid w:val="00AF0575"/>
    <w:rsid w:val="00AF1761"/>
    <w:rsid w:val="00AF546E"/>
    <w:rsid w:val="00AF79AE"/>
    <w:rsid w:val="00B003B2"/>
    <w:rsid w:val="00B072CC"/>
    <w:rsid w:val="00B074E1"/>
    <w:rsid w:val="00B1036A"/>
    <w:rsid w:val="00B1682D"/>
    <w:rsid w:val="00B239E5"/>
    <w:rsid w:val="00B3532E"/>
    <w:rsid w:val="00B53248"/>
    <w:rsid w:val="00B54EEB"/>
    <w:rsid w:val="00B60047"/>
    <w:rsid w:val="00B76B82"/>
    <w:rsid w:val="00B77B2A"/>
    <w:rsid w:val="00B80B1F"/>
    <w:rsid w:val="00B83449"/>
    <w:rsid w:val="00B87BDF"/>
    <w:rsid w:val="00B91544"/>
    <w:rsid w:val="00B91D9E"/>
    <w:rsid w:val="00BC5E30"/>
    <w:rsid w:val="00BD245E"/>
    <w:rsid w:val="00BD5733"/>
    <w:rsid w:val="00BE6013"/>
    <w:rsid w:val="00BE6BB5"/>
    <w:rsid w:val="00BF601E"/>
    <w:rsid w:val="00C0359C"/>
    <w:rsid w:val="00C22BB8"/>
    <w:rsid w:val="00C322A7"/>
    <w:rsid w:val="00C32F08"/>
    <w:rsid w:val="00C425E4"/>
    <w:rsid w:val="00C53DAF"/>
    <w:rsid w:val="00C54B3B"/>
    <w:rsid w:val="00C73844"/>
    <w:rsid w:val="00C845BD"/>
    <w:rsid w:val="00C84BC4"/>
    <w:rsid w:val="00C8722A"/>
    <w:rsid w:val="00C8759C"/>
    <w:rsid w:val="00C92162"/>
    <w:rsid w:val="00CA453D"/>
    <w:rsid w:val="00CC1F36"/>
    <w:rsid w:val="00CC2092"/>
    <w:rsid w:val="00CC3D96"/>
    <w:rsid w:val="00CD3272"/>
    <w:rsid w:val="00CD4166"/>
    <w:rsid w:val="00CD482E"/>
    <w:rsid w:val="00CD5CE3"/>
    <w:rsid w:val="00CD680A"/>
    <w:rsid w:val="00CE3CF6"/>
    <w:rsid w:val="00CE7E0D"/>
    <w:rsid w:val="00CF06B1"/>
    <w:rsid w:val="00CF1247"/>
    <w:rsid w:val="00CF7D99"/>
    <w:rsid w:val="00D023C5"/>
    <w:rsid w:val="00D04DF5"/>
    <w:rsid w:val="00D21B43"/>
    <w:rsid w:val="00D44E89"/>
    <w:rsid w:val="00D57B74"/>
    <w:rsid w:val="00D61E6F"/>
    <w:rsid w:val="00D62598"/>
    <w:rsid w:val="00D73BDA"/>
    <w:rsid w:val="00D74E60"/>
    <w:rsid w:val="00D75E2E"/>
    <w:rsid w:val="00D8232E"/>
    <w:rsid w:val="00D85CC6"/>
    <w:rsid w:val="00DA71AA"/>
    <w:rsid w:val="00DB523E"/>
    <w:rsid w:val="00DC36A9"/>
    <w:rsid w:val="00DC3F37"/>
    <w:rsid w:val="00DC61EF"/>
    <w:rsid w:val="00DC696A"/>
    <w:rsid w:val="00DE3A36"/>
    <w:rsid w:val="00DF2415"/>
    <w:rsid w:val="00DF6BF3"/>
    <w:rsid w:val="00E0431E"/>
    <w:rsid w:val="00E10F6F"/>
    <w:rsid w:val="00E13441"/>
    <w:rsid w:val="00E26B70"/>
    <w:rsid w:val="00E314A9"/>
    <w:rsid w:val="00E32731"/>
    <w:rsid w:val="00E32E40"/>
    <w:rsid w:val="00E36955"/>
    <w:rsid w:val="00E566ED"/>
    <w:rsid w:val="00E74A9B"/>
    <w:rsid w:val="00E75018"/>
    <w:rsid w:val="00EA04A2"/>
    <w:rsid w:val="00EA6E2F"/>
    <w:rsid w:val="00EB056F"/>
    <w:rsid w:val="00EB258A"/>
    <w:rsid w:val="00ED1331"/>
    <w:rsid w:val="00EE2347"/>
    <w:rsid w:val="00EE39C7"/>
    <w:rsid w:val="00EE3F3D"/>
    <w:rsid w:val="00EF0533"/>
    <w:rsid w:val="00F059F8"/>
    <w:rsid w:val="00F10D80"/>
    <w:rsid w:val="00F117C5"/>
    <w:rsid w:val="00F1527A"/>
    <w:rsid w:val="00F30940"/>
    <w:rsid w:val="00F56C32"/>
    <w:rsid w:val="00F56D5D"/>
    <w:rsid w:val="00F66AE1"/>
    <w:rsid w:val="00F812B8"/>
    <w:rsid w:val="00F86092"/>
    <w:rsid w:val="00FA0234"/>
    <w:rsid w:val="00FC1354"/>
    <w:rsid w:val="00FC2768"/>
    <w:rsid w:val="00FC4789"/>
    <w:rsid w:val="00FC74BD"/>
    <w:rsid w:val="306E4D66"/>
    <w:rsid w:val="6E071FEC"/>
    <w:rsid w:val="73DC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5D680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5D680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D680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D6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D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5D6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D6806"/>
    <w:rPr>
      <w:sz w:val="21"/>
      <w:szCs w:val="21"/>
    </w:rPr>
  </w:style>
  <w:style w:type="table" w:styleId="aa">
    <w:name w:val="Table Grid"/>
    <w:basedOn w:val="a1"/>
    <w:uiPriority w:val="39"/>
    <w:qFormat/>
    <w:rsid w:val="005D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5D680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D6806"/>
    <w:rPr>
      <w:sz w:val="18"/>
      <w:szCs w:val="18"/>
    </w:rPr>
  </w:style>
  <w:style w:type="paragraph" w:styleId="ab">
    <w:name w:val="List Paragraph"/>
    <w:basedOn w:val="a"/>
    <w:uiPriority w:val="34"/>
    <w:qFormat/>
    <w:rsid w:val="005D6806"/>
    <w:pPr>
      <w:ind w:firstLineChars="200" w:firstLine="420"/>
    </w:pPr>
  </w:style>
  <w:style w:type="paragraph" w:customStyle="1" w:styleId="Default">
    <w:name w:val="Default"/>
    <w:qFormat/>
    <w:rsid w:val="005D680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rsid w:val="005D6806"/>
  </w:style>
  <w:style w:type="character" w:customStyle="1" w:styleId="Char">
    <w:name w:val="批注主题 Char"/>
    <w:basedOn w:val="Char0"/>
    <w:link w:val="a3"/>
    <w:uiPriority w:val="99"/>
    <w:semiHidden/>
    <w:rsid w:val="005D680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5D6806"/>
    <w:rPr>
      <w:sz w:val="18"/>
      <w:szCs w:val="18"/>
    </w:rPr>
  </w:style>
  <w:style w:type="paragraph" w:styleId="ac">
    <w:name w:val="Revision"/>
    <w:hidden/>
    <w:uiPriority w:val="99"/>
    <w:unhideWhenUsed/>
    <w:rsid w:val="00C845B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Luckly Zhuang</dc:creator>
  <cp:lastModifiedBy>china</cp:lastModifiedBy>
  <cp:revision>8</cp:revision>
  <cp:lastPrinted>2018-11-30T08:49:00Z</cp:lastPrinted>
  <dcterms:created xsi:type="dcterms:W3CDTF">2018-11-17T12:19:00Z</dcterms:created>
  <dcterms:modified xsi:type="dcterms:W3CDTF">2018-11-30T08:49:00Z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